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59" w:rsidRPr="00F13A38" w:rsidRDefault="005F4A01">
      <w:pPr>
        <w:pStyle w:val="Heading1"/>
        <w:ind w:left="1118"/>
        <w:rPr>
          <w:rFonts w:cs="Times New Roman"/>
          <w:b w:val="0"/>
          <w:bCs w:val="0"/>
        </w:rPr>
      </w:pPr>
      <w:bookmarkStart w:id="0" w:name="May_11,_2015_IERC_Meeting_Minutes"/>
      <w:bookmarkStart w:id="1" w:name="INDIANA_EMERGENCY_RESPONSE_COMMISSION_(I"/>
      <w:bookmarkStart w:id="2" w:name="LEPC_ACTIVITIES"/>
      <w:bookmarkStart w:id="3" w:name="EPCRA_STATUTORY_UPDATES"/>
      <w:bookmarkEnd w:id="0"/>
      <w:bookmarkEnd w:id="1"/>
      <w:bookmarkEnd w:id="2"/>
      <w:bookmarkEnd w:id="3"/>
      <w:r w:rsidRPr="00F13A38">
        <w:rPr>
          <w:rFonts w:cs="Times New Roman"/>
        </w:rPr>
        <w:t>INDIANA EMERGENCY RESPONSE COMMISSION (IERC) MEETING</w:t>
      </w:r>
    </w:p>
    <w:p w:rsidR="00803A59" w:rsidRPr="00F13A38" w:rsidRDefault="00803A59">
      <w:pPr>
        <w:rPr>
          <w:rFonts w:ascii="Times New Roman" w:eastAsia="Times New Roman" w:hAnsi="Times New Roman" w:cs="Times New Roman"/>
          <w:b/>
          <w:bCs/>
          <w:sz w:val="24"/>
          <w:szCs w:val="24"/>
        </w:rPr>
      </w:pPr>
    </w:p>
    <w:p w:rsidR="00803A59" w:rsidRPr="00F13A38" w:rsidRDefault="005F4A01">
      <w:pPr>
        <w:pStyle w:val="BodyText"/>
        <w:ind w:left="3861" w:right="3457"/>
        <w:jc w:val="center"/>
        <w:rPr>
          <w:rFonts w:cs="Times New Roman"/>
        </w:rPr>
      </w:pPr>
      <w:bookmarkStart w:id="4" w:name="MEMORANDUM"/>
      <w:bookmarkEnd w:id="4"/>
      <w:r w:rsidRPr="00F13A38">
        <w:rPr>
          <w:rFonts w:cs="Times New Roman"/>
        </w:rPr>
        <w:t>1729 Wabash Ave. Roches</w:t>
      </w:r>
      <w:bookmarkStart w:id="5" w:name="_GoBack"/>
      <w:bookmarkEnd w:id="5"/>
      <w:r w:rsidRPr="00F13A38">
        <w:rPr>
          <w:rFonts w:cs="Times New Roman"/>
        </w:rPr>
        <w:t>ter, IN 46975</w:t>
      </w:r>
    </w:p>
    <w:p w:rsidR="00803A59" w:rsidRPr="00F13A38" w:rsidRDefault="005F4A01">
      <w:pPr>
        <w:pStyle w:val="BodyText"/>
        <w:ind w:left="4120" w:right="3716"/>
        <w:jc w:val="center"/>
        <w:rPr>
          <w:rFonts w:cs="Times New Roman"/>
        </w:rPr>
      </w:pPr>
      <w:r w:rsidRPr="00F13A38">
        <w:rPr>
          <w:rFonts w:cs="Times New Roman"/>
        </w:rPr>
        <w:t>May 11, 2015</w:t>
      </w:r>
    </w:p>
    <w:p w:rsidR="00803A59" w:rsidRPr="00F13A38" w:rsidRDefault="005F4A01">
      <w:pPr>
        <w:pStyle w:val="BodyText"/>
        <w:ind w:left="4118" w:right="3716"/>
        <w:jc w:val="center"/>
        <w:rPr>
          <w:rFonts w:cs="Times New Roman"/>
        </w:rPr>
      </w:pPr>
      <w:r w:rsidRPr="00F13A38">
        <w:rPr>
          <w:rFonts w:cs="Times New Roman"/>
        </w:rPr>
        <w:t>1:00 PM</w:t>
      </w:r>
    </w:p>
    <w:p w:rsidR="0018271D" w:rsidRPr="00F13A38" w:rsidRDefault="0018271D">
      <w:pPr>
        <w:rPr>
          <w:rFonts w:ascii="Times New Roman" w:eastAsia="Times New Roman" w:hAnsi="Times New Roman" w:cs="Times New Roman"/>
          <w:sz w:val="24"/>
          <w:szCs w:val="24"/>
        </w:rPr>
      </w:pPr>
    </w:p>
    <w:p w:rsidR="00A009D0" w:rsidRPr="00F13A38" w:rsidRDefault="00A009D0" w:rsidP="00A009D0">
      <w:pPr>
        <w:pStyle w:val="Heading1"/>
        <w:ind w:left="0"/>
        <w:rPr>
          <w:rFonts w:cs="Times New Roman"/>
          <w:b w:val="0"/>
          <w:bCs w:val="0"/>
        </w:rPr>
      </w:pPr>
      <w:bookmarkStart w:id="6" w:name="WELCOME_AND_INTRODUCTION"/>
      <w:bookmarkEnd w:id="6"/>
      <w:r w:rsidRPr="00F13A38">
        <w:rPr>
          <w:rFonts w:cs="Times New Roman"/>
          <w:u w:val="thick" w:color="000000"/>
        </w:rPr>
        <w:t>COMMISSION MEMBERS PRESENT</w:t>
      </w:r>
    </w:p>
    <w:p w:rsidR="00A009D0" w:rsidRPr="00F13A38" w:rsidRDefault="00A009D0" w:rsidP="00A009D0">
      <w:pPr>
        <w:rPr>
          <w:rFonts w:ascii="Times New Roman" w:eastAsia="Times New Roman" w:hAnsi="Times New Roman" w:cs="Times New Roman"/>
          <w:b/>
          <w:bCs/>
          <w:sz w:val="24"/>
          <w:szCs w:val="24"/>
        </w:rPr>
      </w:pPr>
    </w:p>
    <w:p w:rsidR="00A009D0" w:rsidRPr="00F13A38" w:rsidRDefault="00A009D0" w:rsidP="00A009D0">
      <w:pPr>
        <w:pStyle w:val="BodyText"/>
        <w:ind w:left="0"/>
        <w:rPr>
          <w:rFonts w:cs="Times New Roman"/>
        </w:rPr>
      </w:pPr>
      <w:bookmarkStart w:id="7" w:name="FOLLOW-UP_FROM_PREVIOUS_MEETING"/>
      <w:bookmarkEnd w:id="7"/>
      <w:r w:rsidRPr="00F13A38">
        <w:rPr>
          <w:rFonts w:cs="Times New Roman"/>
        </w:rPr>
        <w:t>James Greeson—State Fire Marshal, Chair</w:t>
      </w:r>
    </w:p>
    <w:p w:rsidR="00A009D0" w:rsidRPr="00F13A38" w:rsidRDefault="00A009D0" w:rsidP="00A009D0">
      <w:pPr>
        <w:pStyle w:val="BodyText"/>
        <w:ind w:left="0"/>
        <w:rPr>
          <w:rFonts w:cs="Times New Roman"/>
        </w:rPr>
      </w:pPr>
      <w:r w:rsidRPr="00F13A38">
        <w:rPr>
          <w:rFonts w:cs="Times New Roman"/>
        </w:rPr>
        <w:t xml:space="preserve">Bruce Palin—Designee for Commissioner of IDEM, Vice-Chair </w:t>
      </w:r>
    </w:p>
    <w:p w:rsidR="00A009D0" w:rsidRPr="00F13A38" w:rsidRDefault="00A009D0" w:rsidP="00A009D0">
      <w:pPr>
        <w:pStyle w:val="BodyText"/>
        <w:ind w:left="0"/>
        <w:rPr>
          <w:rFonts w:cs="Times New Roman"/>
        </w:rPr>
      </w:pPr>
      <w:r w:rsidRPr="00F13A38">
        <w:rPr>
          <w:rFonts w:cs="Times New Roman"/>
        </w:rPr>
        <w:t xml:space="preserve">Robert Johnson—Designee for Executive Director of IDHS </w:t>
      </w:r>
    </w:p>
    <w:p w:rsidR="00A009D0" w:rsidRPr="00F13A38" w:rsidRDefault="00A009D0" w:rsidP="00A009D0">
      <w:pPr>
        <w:pStyle w:val="BodyText"/>
        <w:ind w:left="0"/>
        <w:rPr>
          <w:rFonts w:cs="Times New Roman"/>
        </w:rPr>
      </w:pPr>
      <w:r w:rsidRPr="00F13A38">
        <w:rPr>
          <w:rFonts w:cs="Times New Roman"/>
        </w:rPr>
        <w:t>Bernie Beier—Local Government Representative</w:t>
      </w:r>
    </w:p>
    <w:p w:rsidR="00A009D0" w:rsidRPr="00F13A38" w:rsidRDefault="00A009D0" w:rsidP="00A009D0">
      <w:pPr>
        <w:pStyle w:val="BodyText"/>
        <w:ind w:left="0"/>
        <w:rPr>
          <w:rFonts w:cs="Times New Roman"/>
        </w:rPr>
      </w:pPr>
      <w:r w:rsidRPr="00F13A38">
        <w:rPr>
          <w:rFonts w:cs="Times New Roman"/>
        </w:rPr>
        <w:t xml:space="preserve">James Pridgen—Industry Representative (By Call In) </w:t>
      </w:r>
    </w:p>
    <w:p w:rsidR="00A009D0" w:rsidRPr="00F13A38" w:rsidRDefault="00A009D0" w:rsidP="00A009D0">
      <w:pPr>
        <w:pStyle w:val="BodyText"/>
        <w:ind w:left="0"/>
        <w:rPr>
          <w:rFonts w:cs="Times New Roman"/>
        </w:rPr>
      </w:pPr>
      <w:r w:rsidRPr="00F13A38">
        <w:rPr>
          <w:rFonts w:cs="Times New Roman"/>
        </w:rPr>
        <w:t xml:space="preserve">Chad Larsh—Designee for Superintendent of ISP </w:t>
      </w:r>
    </w:p>
    <w:p w:rsidR="00A009D0" w:rsidRPr="00F13A38" w:rsidRDefault="00A009D0" w:rsidP="00A009D0">
      <w:pPr>
        <w:pStyle w:val="BodyText"/>
        <w:ind w:left="0"/>
        <w:rPr>
          <w:rFonts w:cs="Times New Roman"/>
        </w:rPr>
      </w:pPr>
      <w:r w:rsidRPr="00F13A38">
        <w:rPr>
          <w:rFonts w:cs="Times New Roman"/>
        </w:rPr>
        <w:t>Dean Larson—Public Representative</w:t>
      </w:r>
    </w:p>
    <w:p w:rsidR="00A009D0" w:rsidRPr="00F13A38" w:rsidRDefault="00A009D0" w:rsidP="00A009D0">
      <w:pPr>
        <w:rPr>
          <w:rFonts w:ascii="Times New Roman" w:eastAsia="Times New Roman" w:hAnsi="Times New Roman" w:cs="Times New Roman"/>
          <w:sz w:val="24"/>
          <w:szCs w:val="24"/>
        </w:rPr>
      </w:pPr>
    </w:p>
    <w:p w:rsidR="001F4886" w:rsidRPr="00F13A38" w:rsidRDefault="001F4886" w:rsidP="001F4886">
      <w:pPr>
        <w:pStyle w:val="Heading1"/>
        <w:ind w:left="0"/>
        <w:rPr>
          <w:rFonts w:cs="Times New Roman"/>
          <w:b w:val="0"/>
          <w:bCs w:val="0"/>
        </w:rPr>
      </w:pPr>
      <w:r w:rsidRPr="00F13A38">
        <w:rPr>
          <w:rFonts w:cs="Times New Roman"/>
          <w:u w:val="thick" w:color="000000"/>
        </w:rPr>
        <w:t>COMMISSION MEMBERS ABSENT</w:t>
      </w:r>
    </w:p>
    <w:p w:rsidR="001F4886" w:rsidRPr="00F13A38" w:rsidRDefault="001F4886" w:rsidP="00A009D0">
      <w:pPr>
        <w:rPr>
          <w:rFonts w:ascii="Times New Roman" w:eastAsia="Times New Roman" w:hAnsi="Times New Roman" w:cs="Times New Roman"/>
          <w:sz w:val="24"/>
          <w:szCs w:val="24"/>
        </w:rPr>
      </w:pPr>
    </w:p>
    <w:p w:rsidR="00D30E09" w:rsidRPr="00F13A38" w:rsidRDefault="00D30E09" w:rsidP="00A009D0">
      <w:pPr>
        <w:rPr>
          <w:rFonts w:ascii="Times New Roman" w:eastAsia="Times New Roman" w:hAnsi="Times New Roman" w:cs="Times New Roman"/>
          <w:sz w:val="24"/>
          <w:szCs w:val="24"/>
        </w:rPr>
      </w:pPr>
      <w:r w:rsidRPr="00F13A38">
        <w:rPr>
          <w:rFonts w:ascii="Times New Roman" w:hAnsi="Times New Roman" w:cs="Times New Roman"/>
          <w:sz w:val="24"/>
          <w:szCs w:val="24"/>
        </w:rPr>
        <w:t>Shawn French—Industry Representative</w:t>
      </w:r>
    </w:p>
    <w:p w:rsidR="00A009D0" w:rsidRPr="00F13A38" w:rsidRDefault="00A009D0" w:rsidP="00A009D0">
      <w:pPr>
        <w:rPr>
          <w:rFonts w:ascii="Times New Roman" w:eastAsia="Times New Roman" w:hAnsi="Times New Roman" w:cs="Times New Roman"/>
          <w:sz w:val="24"/>
          <w:szCs w:val="24"/>
        </w:rPr>
      </w:pPr>
      <w:bookmarkStart w:id="8" w:name="QUORUM"/>
      <w:bookmarkEnd w:id="8"/>
    </w:p>
    <w:p w:rsidR="00A009D0" w:rsidRPr="00F13A38" w:rsidRDefault="00A009D0" w:rsidP="00A009D0">
      <w:pPr>
        <w:pStyle w:val="Heading1"/>
        <w:ind w:left="0"/>
        <w:rPr>
          <w:rFonts w:cs="Times New Roman"/>
          <w:b w:val="0"/>
          <w:bCs w:val="0"/>
        </w:rPr>
      </w:pPr>
      <w:bookmarkStart w:id="9" w:name="The_following_staff_members_were_present"/>
      <w:bookmarkEnd w:id="9"/>
      <w:r w:rsidRPr="00F13A38">
        <w:rPr>
          <w:rFonts w:cs="Times New Roman"/>
        </w:rPr>
        <w:t>The following staff members were present:</w:t>
      </w:r>
    </w:p>
    <w:p w:rsidR="00A009D0" w:rsidRPr="00F13A38" w:rsidRDefault="00A009D0" w:rsidP="00A009D0">
      <w:pPr>
        <w:rPr>
          <w:rFonts w:ascii="Times New Roman" w:eastAsia="Times New Roman" w:hAnsi="Times New Roman" w:cs="Times New Roman"/>
          <w:b/>
          <w:bCs/>
          <w:sz w:val="24"/>
          <w:szCs w:val="24"/>
        </w:rPr>
      </w:pPr>
    </w:p>
    <w:p w:rsidR="00A009D0" w:rsidRPr="00F13A38" w:rsidRDefault="00A009D0" w:rsidP="00A009D0">
      <w:pPr>
        <w:pStyle w:val="BodyText"/>
        <w:ind w:left="0"/>
        <w:rPr>
          <w:rFonts w:cs="Times New Roman"/>
        </w:rPr>
      </w:pPr>
      <w:r w:rsidRPr="00F13A38">
        <w:rPr>
          <w:rFonts w:cs="Times New Roman"/>
        </w:rPr>
        <w:t xml:space="preserve">Ian Ewusi—IDHS/IDEM </w:t>
      </w:r>
    </w:p>
    <w:p w:rsidR="00A009D0" w:rsidRPr="00F13A38" w:rsidRDefault="00A009D0" w:rsidP="00A009D0">
      <w:pPr>
        <w:pStyle w:val="BodyText"/>
        <w:ind w:left="0"/>
        <w:rPr>
          <w:rFonts w:cs="Times New Roman"/>
        </w:rPr>
      </w:pPr>
      <w:r w:rsidRPr="00F13A38">
        <w:rPr>
          <w:rFonts w:cs="Times New Roman"/>
        </w:rPr>
        <w:t xml:space="preserve">Catherine Dutton—IDHS </w:t>
      </w:r>
    </w:p>
    <w:p w:rsidR="00A009D0" w:rsidRPr="00F13A38" w:rsidRDefault="00A009D0" w:rsidP="00A009D0">
      <w:pPr>
        <w:pStyle w:val="BodyText"/>
        <w:ind w:left="0"/>
        <w:rPr>
          <w:rFonts w:cs="Times New Roman"/>
        </w:rPr>
      </w:pPr>
      <w:r w:rsidRPr="00F13A38">
        <w:rPr>
          <w:rFonts w:cs="Times New Roman"/>
        </w:rPr>
        <w:t xml:space="preserve">Madison Roe—IDHS </w:t>
      </w:r>
    </w:p>
    <w:p w:rsidR="00A009D0" w:rsidRPr="00F13A38" w:rsidRDefault="00A009D0" w:rsidP="00A009D0">
      <w:pPr>
        <w:pStyle w:val="BodyText"/>
        <w:ind w:left="0"/>
        <w:rPr>
          <w:rFonts w:cs="Times New Roman"/>
        </w:rPr>
      </w:pPr>
      <w:r w:rsidRPr="00F13A38">
        <w:rPr>
          <w:rFonts w:cs="Times New Roman"/>
        </w:rPr>
        <w:t xml:space="preserve">Brad Gavin—IDHS </w:t>
      </w:r>
    </w:p>
    <w:p w:rsidR="00A009D0" w:rsidRPr="00F13A38" w:rsidRDefault="00A009D0" w:rsidP="00A009D0">
      <w:pPr>
        <w:pStyle w:val="BodyText"/>
        <w:ind w:left="0"/>
        <w:rPr>
          <w:rFonts w:cs="Times New Roman"/>
        </w:rPr>
      </w:pPr>
      <w:r w:rsidRPr="00F13A38">
        <w:rPr>
          <w:rFonts w:cs="Times New Roman"/>
        </w:rPr>
        <w:t>Laura Steadham—IDEM</w:t>
      </w:r>
    </w:p>
    <w:p w:rsidR="00A009D0" w:rsidRPr="00F13A38" w:rsidRDefault="00A009D0" w:rsidP="00A009D0">
      <w:pPr>
        <w:rPr>
          <w:rFonts w:ascii="Times New Roman" w:eastAsia="Times New Roman" w:hAnsi="Times New Roman" w:cs="Times New Roman"/>
          <w:sz w:val="24"/>
          <w:szCs w:val="24"/>
        </w:rPr>
      </w:pPr>
    </w:p>
    <w:p w:rsidR="00A009D0" w:rsidRPr="00F13A38" w:rsidRDefault="00A009D0" w:rsidP="00A009D0">
      <w:pPr>
        <w:pStyle w:val="Heading1"/>
        <w:ind w:left="0"/>
        <w:rPr>
          <w:rFonts w:cs="Times New Roman"/>
          <w:b w:val="0"/>
          <w:bCs w:val="0"/>
        </w:rPr>
      </w:pPr>
      <w:bookmarkStart w:id="10" w:name="The_following_members_of_the_audience_we"/>
      <w:bookmarkEnd w:id="10"/>
      <w:r w:rsidRPr="00F13A38">
        <w:rPr>
          <w:rFonts w:cs="Times New Roman"/>
        </w:rPr>
        <w:t>The following members of the audience were present:</w:t>
      </w:r>
    </w:p>
    <w:p w:rsidR="00A009D0" w:rsidRPr="00F13A38" w:rsidRDefault="00A009D0" w:rsidP="00A009D0">
      <w:pPr>
        <w:rPr>
          <w:rFonts w:ascii="Times New Roman" w:eastAsia="Times New Roman" w:hAnsi="Times New Roman" w:cs="Times New Roman"/>
          <w:b/>
          <w:bCs/>
          <w:sz w:val="24"/>
          <w:szCs w:val="24"/>
        </w:rPr>
      </w:pPr>
    </w:p>
    <w:p w:rsidR="00A009D0" w:rsidRPr="00F13A38" w:rsidRDefault="00A009D0" w:rsidP="00A009D0">
      <w:pPr>
        <w:tabs>
          <w:tab w:val="left" w:pos="360"/>
        </w:tabs>
        <w:ind w:firstLine="19"/>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Jeff Larmore—Marion County LEPC </w:t>
      </w:r>
    </w:p>
    <w:p w:rsidR="00A009D0" w:rsidRPr="00F13A38" w:rsidRDefault="00A009D0" w:rsidP="00A009D0">
      <w:pPr>
        <w:ind w:firstLine="19"/>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Bob Brown—Wabash County EMA </w:t>
      </w:r>
    </w:p>
    <w:p w:rsidR="00A009D0" w:rsidRPr="00F13A38" w:rsidRDefault="00A009D0" w:rsidP="00A009D0">
      <w:pPr>
        <w:tabs>
          <w:tab w:val="left" w:pos="360"/>
        </w:tabs>
        <w:ind w:firstLine="19"/>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Larry Hoover—Pulaski County LEPC </w:t>
      </w:r>
    </w:p>
    <w:p w:rsidR="00A009D0" w:rsidRPr="00F13A38" w:rsidRDefault="00A009D0" w:rsidP="00A009D0">
      <w:pPr>
        <w:tabs>
          <w:tab w:val="left" w:pos="360"/>
        </w:tabs>
        <w:ind w:firstLine="19"/>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Dave Tofson—Fulton County LEPC </w:t>
      </w:r>
    </w:p>
    <w:p w:rsidR="00A009D0" w:rsidRPr="00F13A38" w:rsidRDefault="00A009D0" w:rsidP="00A009D0">
      <w:pPr>
        <w:tabs>
          <w:tab w:val="left" w:pos="360"/>
        </w:tabs>
        <w:ind w:firstLine="19"/>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Mike Alley—Resilient Strategies</w:t>
      </w:r>
    </w:p>
    <w:p w:rsidR="00A009D0" w:rsidRPr="00F13A38" w:rsidRDefault="00A009D0" w:rsidP="00A009D0">
      <w:pPr>
        <w:tabs>
          <w:tab w:val="left" w:pos="360"/>
        </w:tabs>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Edward Rock—Kosciusko County LEPC </w:t>
      </w:r>
    </w:p>
    <w:p w:rsidR="00A009D0" w:rsidRPr="00F13A38" w:rsidRDefault="00A009D0" w:rsidP="00A009D0">
      <w:pPr>
        <w:tabs>
          <w:tab w:val="left" w:pos="360"/>
        </w:tabs>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Jenn Tobey—Elkhart County EMA/EMAI </w:t>
      </w:r>
    </w:p>
    <w:p w:rsidR="00A009D0" w:rsidRPr="00F13A38" w:rsidRDefault="00A009D0" w:rsidP="00A009D0">
      <w:pPr>
        <w:tabs>
          <w:tab w:val="left" w:pos="360"/>
        </w:tabs>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Keith Walters—Wabash County EMA</w:t>
      </w:r>
    </w:p>
    <w:p w:rsidR="00A009D0" w:rsidRPr="00F13A38" w:rsidRDefault="00A009D0" w:rsidP="00FD59EF">
      <w:pPr>
        <w:pStyle w:val="Heading1"/>
        <w:ind w:left="0"/>
        <w:rPr>
          <w:rFonts w:cs="Times New Roman"/>
          <w:u w:val="thick" w:color="000000"/>
        </w:rPr>
      </w:pPr>
    </w:p>
    <w:p w:rsidR="00976BAE" w:rsidRPr="00E02FFD" w:rsidRDefault="00976BAE" w:rsidP="00976BAE">
      <w:pPr>
        <w:rPr>
          <w:rFonts w:ascii="Times New Roman" w:hAnsi="Times New Roman"/>
          <w:b/>
          <w:sz w:val="24"/>
          <w:szCs w:val="24"/>
          <w:u w:val="single"/>
        </w:rPr>
      </w:pPr>
      <w:r w:rsidRPr="00E02FFD">
        <w:rPr>
          <w:rFonts w:ascii="Times New Roman" w:hAnsi="Times New Roman"/>
          <w:b/>
          <w:sz w:val="24"/>
          <w:szCs w:val="24"/>
          <w:u w:val="single"/>
        </w:rPr>
        <w:t>IMPLEMENTATION OF ELECTRONIC COMMUNICATIONS MEETINGS POLICY</w:t>
      </w:r>
    </w:p>
    <w:p w:rsidR="00976BAE" w:rsidRDefault="00976BAE" w:rsidP="00976BAE">
      <w:pPr>
        <w:rPr>
          <w:rFonts w:ascii="Times New Roman" w:hAnsi="Times New Roman"/>
          <w:sz w:val="24"/>
          <w:szCs w:val="24"/>
        </w:rPr>
      </w:pPr>
    </w:p>
    <w:p w:rsidR="00976BAE" w:rsidRPr="00E02FFD" w:rsidRDefault="00976BAE" w:rsidP="00976BAE">
      <w:pPr>
        <w:rPr>
          <w:rFonts w:ascii="Times New Roman" w:hAnsi="Times New Roman"/>
          <w:sz w:val="24"/>
          <w:szCs w:val="24"/>
        </w:rPr>
      </w:pPr>
      <w:r w:rsidRPr="00E02FFD">
        <w:rPr>
          <w:rFonts w:ascii="Times New Roman" w:hAnsi="Times New Roman"/>
          <w:sz w:val="24"/>
          <w:szCs w:val="24"/>
        </w:rPr>
        <w:t>As one of the representatives attended the meeting via tele-conference, the committee conducted a roll call vote for all motions.</w:t>
      </w:r>
    </w:p>
    <w:p w:rsidR="00976BAE" w:rsidRDefault="00976BAE" w:rsidP="00FD59EF">
      <w:pPr>
        <w:pStyle w:val="Heading1"/>
        <w:ind w:left="0"/>
        <w:rPr>
          <w:rFonts w:cs="Times New Roman"/>
          <w:u w:val="thick" w:color="000000"/>
        </w:rPr>
      </w:pPr>
    </w:p>
    <w:p w:rsidR="00803A59" w:rsidRPr="00F13A38" w:rsidRDefault="005F4A01" w:rsidP="00976BAE">
      <w:pPr>
        <w:pStyle w:val="Heading1"/>
        <w:keepNext/>
        <w:ind w:left="0"/>
        <w:rPr>
          <w:rFonts w:cs="Times New Roman"/>
          <w:b w:val="0"/>
          <w:bCs w:val="0"/>
        </w:rPr>
      </w:pPr>
      <w:r w:rsidRPr="00F13A38">
        <w:rPr>
          <w:rFonts w:cs="Times New Roman"/>
          <w:u w:val="thick" w:color="000000"/>
        </w:rPr>
        <w:t>WELCOME AND INTRODUCTION</w:t>
      </w:r>
    </w:p>
    <w:p w:rsidR="00803A59" w:rsidRPr="00F13A38" w:rsidRDefault="005F4A01" w:rsidP="00976BAE">
      <w:pPr>
        <w:pStyle w:val="BodyText"/>
        <w:spacing w:before="120"/>
        <w:ind w:left="0"/>
        <w:rPr>
          <w:rFonts w:cs="Times New Roman"/>
        </w:rPr>
      </w:pPr>
      <w:r w:rsidRPr="00F13A38">
        <w:rPr>
          <w:rFonts w:cs="Times New Roman"/>
        </w:rPr>
        <w:t xml:space="preserve">State Fire Marshal, James Greeson, IERC Chair, welcomed everyone to the meeting and </w:t>
      </w:r>
      <w:r w:rsidRPr="00F13A38">
        <w:rPr>
          <w:rFonts w:cs="Times New Roman"/>
        </w:rPr>
        <w:lastRenderedPageBreak/>
        <w:t>determined a quorum.</w:t>
      </w:r>
    </w:p>
    <w:p w:rsidR="00803A59" w:rsidRPr="00F13A38" w:rsidRDefault="00803A59" w:rsidP="00FD59EF">
      <w:pPr>
        <w:rPr>
          <w:rFonts w:ascii="Times New Roman" w:eastAsia="Times New Roman" w:hAnsi="Times New Roman" w:cs="Times New Roman"/>
          <w:sz w:val="24"/>
          <w:szCs w:val="24"/>
        </w:rPr>
      </w:pPr>
    </w:p>
    <w:p w:rsidR="00A009D0" w:rsidRPr="00F13A38" w:rsidRDefault="00A009D0" w:rsidP="00F52256">
      <w:pPr>
        <w:pStyle w:val="Heading1"/>
        <w:keepNext/>
        <w:ind w:left="0"/>
        <w:rPr>
          <w:rFonts w:cs="Times New Roman"/>
          <w:b w:val="0"/>
          <w:bCs w:val="0"/>
        </w:rPr>
      </w:pPr>
      <w:bookmarkStart w:id="11" w:name="COMMISSION_MEMBERS_PRESENT"/>
      <w:bookmarkStart w:id="12" w:name="CONSIDERATION_OF_THE_MINUTES"/>
      <w:bookmarkEnd w:id="11"/>
      <w:bookmarkEnd w:id="12"/>
      <w:r w:rsidRPr="00F13A38">
        <w:rPr>
          <w:rFonts w:cs="Times New Roman"/>
          <w:u w:val="thick" w:color="000000"/>
        </w:rPr>
        <w:t>QUORUM</w:t>
      </w:r>
    </w:p>
    <w:p w:rsidR="00A009D0" w:rsidRPr="00F13A38" w:rsidRDefault="00A009D0" w:rsidP="00A009D0">
      <w:pPr>
        <w:rPr>
          <w:rFonts w:ascii="Times New Roman" w:eastAsia="Times New Roman" w:hAnsi="Times New Roman" w:cs="Times New Roman"/>
          <w:b/>
          <w:bCs/>
          <w:sz w:val="24"/>
          <w:szCs w:val="24"/>
        </w:rPr>
      </w:pPr>
    </w:p>
    <w:p w:rsidR="00A009D0" w:rsidRPr="00F13A38" w:rsidRDefault="00A009D0" w:rsidP="00A009D0">
      <w:pPr>
        <w:pStyle w:val="BodyText"/>
        <w:ind w:left="0"/>
        <w:rPr>
          <w:rFonts w:cs="Times New Roman"/>
        </w:rPr>
      </w:pPr>
      <w:r w:rsidRPr="00F13A38">
        <w:rPr>
          <w:rFonts w:cs="Times New Roman"/>
        </w:rPr>
        <w:t>SARA Title III Field Coordinator Ian Ewusi (IDEM/IDHS) indicated a quorum was present.</w:t>
      </w:r>
    </w:p>
    <w:p w:rsidR="004A51C7" w:rsidRPr="00F13A38" w:rsidRDefault="004A51C7" w:rsidP="00FD59EF">
      <w:pPr>
        <w:pStyle w:val="Heading1"/>
        <w:ind w:left="0"/>
        <w:rPr>
          <w:rFonts w:cs="Times New Roman"/>
          <w:u w:val="thick" w:color="000000"/>
        </w:rPr>
      </w:pPr>
    </w:p>
    <w:p w:rsidR="00803A59" w:rsidRPr="00F13A38" w:rsidRDefault="005F4A01" w:rsidP="00FD59EF">
      <w:pPr>
        <w:pStyle w:val="Heading1"/>
        <w:ind w:left="0"/>
        <w:rPr>
          <w:rFonts w:cs="Times New Roman"/>
          <w:b w:val="0"/>
          <w:bCs w:val="0"/>
        </w:rPr>
      </w:pPr>
      <w:r w:rsidRPr="00F13A38">
        <w:rPr>
          <w:rFonts w:cs="Times New Roman"/>
          <w:u w:val="thick" w:color="000000"/>
        </w:rPr>
        <w:t>CONSIDERATION OF THE MINUTES</w:t>
      </w:r>
    </w:p>
    <w:p w:rsidR="00803A59" w:rsidRPr="00F13A38" w:rsidRDefault="00803A59" w:rsidP="00FD59EF">
      <w:pPr>
        <w:rPr>
          <w:rFonts w:ascii="Times New Roman" w:eastAsia="Times New Roman" w:hAnsi="Times New Roman" w:cs="Times New Roman"/>
          <w:b/>
          <w:bCs/>
          <w:sz w:val="24"/>
          <w:szCs w:val="24"/>
        </w:rPr>
      </w:pPr>
    </w:p>
    <w:p w:rsidR="00803A59" w:rsidRPr="00F13A38" w:rsidRDefault="005F4A01" w:rsidP="003448F6">
      <w:pPr>
        <w:rPr>
          <w:rFonts w:ascii="Times New Roman" w:hAnsi="Times New Roman" w:cs="Times New Roman"/>
          <w:sz w:val="24"/>
          <w:szCs w:val="24"/>
        </w:rPr>
      </w:pPr>
      <w:r w:rsidRPr="00F13A38">
        <w:rPr>
          <w:rFonts w:ascii="Times New Roman" w:hAnsi="Times New Roman" w:cs="Times New Roman"/>
          <w:sz w:val="24"/>
          <w:szCs w:val="24"/>
        </w:rPr>
        <w:t>Motion to accept the minutes from March 9, 2015</w:t>
      </w:r>
      <w:r w:rsidR="00852773" w:rsidRPr="00F13A38">
        <w:rPr>
          <w:rFonts w:ascii="Times New Roman" w:hAnsi="Times New Roman" w:cs="Times New Roman"/>
          <w:sz w:val="24"/>
          <w:szCs w:val="24"/>
        </w:rPr>
        <w:t>,</w:t>
      </w:r>
      <w:r w:rsidRPr="00F13A38">
        <w:rPr>
          <w:rFonts w:ascii="Times New Roman" w:hAnsi="Times New Roman" w:cs="Times New Roman"/>
          <w:sz w:val="24"/>
          <w:szCs w:val="24"/>
        </w:rPr>
        <w:t xml:space="preserve"> </w:t>
      </w:r>
      <w:r w:rsidR="00E1388E" w:rsidRPr="00F13A38">
        <w:rPr>
          <w:rFonts w:ascii="Times New Roman" w:hAnsi="Times New Roman" w:cs="Times New Roman"/>
          <w:sz w:val="24"/>
          <w:szCs w:val="24"/>
        </w:rPr>
        <w:t xml:space="preserve">was </w:t>
      </w:r>
      <w:r w:rsidRPr="00F13A38">
        <w:rPr>
          <w:rFonts w:ascii="Times New Roman" w:hAnsi="Times New Roman" w:cs="Times New Roman"/>
          <w:sz w:val="24"/>
          <w:szCs w:val="24"/>
        </w:rPr>
        <w:t>made by Mr. Larson and seconded by Mr. Johnson.</w:t>
      </w:r>
    </w:p>
    <w:p w:rsidR="009450BC" w:rsidRPr="00F13A38" w:rsidRDefault="009450BC" w:rsidP="003448F6">
      <w:pPr>
        <w:rPr>
          <w:rFonts w:ascii="Times New Roman" w:hAnsi="Times New Roman" w:cs="Times New Roman"/>
          <w:sz w:val="24"/>
          <w:szCs w:val="24"/>
        </w:rPr>
      </w:pPr>
    </w:p>
    <w:tbl>
      <w:tblPr>
        <w:tblW w:w="9090" w:type="dxa"/>
        <w:tblInd w:w="360" w:type="dxa"/>
        <w:tblLayout w:type="fixed"/>
        <w:tblCellMar>
          <w:left w:w="0" w:type="dxa"/>
          <w:right w:w="0" w:type="dxa"/>
        </w:tblCellMar>
        <w:tblLook w:val="01E0" w:firstRow="1" w:lastRow="1" w:firstColumn="1" w:lastColumn="1" w:noHBand="0" w:noVBand="0"/>
      </w:tblPr>
      <w:tblGrid>
        <w:gridCol w:w="2160"/>
        <w:gridCol w:w="2160"/>
        <w:gridCol w:w="2276"/>
        <w:gridCol w:w="2494"/>
      </w:tblGrid>
      <w:tr w:rsidR="009450BC" w:rsidRPr="00F13A38" w:rsidTr="00BA1520">
        <w:trPr>
          <w:trHeight w:hRule="exact" w:val="358"/>
        </w:trPr>
        <w:tc>
          <w:tcPr>
            <w:tcW w:w="2160" w:type="dxa"/>
            <w:tcBorders>
              <w:top w:val="nil"/>
              <w:left w:val="nil"/>
              <w:bottom w:val="nil"/>
              <w:right w:val="nil"/>
            </w:tcBorders>
          </w:tcPr>
          <w:p w:rsidR="009450BC" w:rsidRPr="00F13A38" w:rsidRDefault="009450BC"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Bernie Beier—Aye</w:t>
            </w:r>
          </w:p>
        </w:tc>
        <w:tc>
          <w:tcPr>
            <w:tcW w:w="2160" w:type="dxa"/>
            <w:tcBorders>
              <w:top w:val="nil"/>
              <w:left w:val="nil"/>
              <w:bottom w:val="nil"/>
              <w:right w:val="nil"/>
            </w:tcBorders>
          </w:tcPr>
          <w:p w:rsidR="009450BC" w:rsidRPr="00F13A38" w:rsidRDefault="009450BC"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Bruce Palin—Aye</w:t>
            </w:r>
          </w:p>
        </w:tc>
        <w:tc>
          <w:tcPr>
            <w:tcW w:w="2276" w:type="dxa"/>
            <w:tcBorders>
              <w:top w:val="nil"/>
              <w:left w:val="nil"/>
              <w:bottom w:val="nil"/>
              <w:right w:val="nil"/>
            </w:tcBorders>
          </w:tcPr>
          <w:p w:rsidR="009450BC" w:rsidRPr="00F13A38" w:rsidRDefault="009450BC"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James Greeson—Aye</w:t>
            </w:r>
          </w:p>
        </w:tc>
        <w:tc>
          <w:tcPr>
            <w:tcW w:w="2494" w:type="dxa"/>
            <w:tcBorders>
              <w:top w:val="nil"/>
              <w:left w:val="nil"/>
              <w:bottom w:val="nil"/>
              <w:right w:val="nil"/>
            </w:tcBorders>
          </w:tcPr>
          <w:p w:rsidR="009450BC" w:rsidRPr="00F13A38" w:rsidRDefault="009450BC" w:rsidP="00BA1520">
            <w:pPr>
              <w:pStyle w:val="TableParagraph"/>
              <w:ind w:left="64"/>
              <w:rPr>
                <w:rFonts w:ascii="Times New Roman" w:eastAsia="Times New Roman" w:hAnsi="Times New Roman" w:cs="Times New Roman"/>
                <w:sz w:val="24"/>
                <w:szCs w:val="24"/>
              </w:rPr>
            </w:pPr>
            <w:r w:rsidRPr="00F13A38">
              <w:rPr>
                <w:rFonts w:ascii="Times New Roman" w:hAnsi="Times New Roman" w:cs="Times New Roman"/>
                <w:sz w:val="24"/>
                <w:szCs w:val="24"/>
              </w:rPr>
              <w:t>Robert Johnson—Aye</w:t>
            </w:r>
          </w:p>
        </w:tc>
      </w:tr>
      <w:tr w:rsidR="009450BC" w:rsidRPr="00F13A38" w:rsidTr="00BA1520">
        <w:trPr>
          <w:trHeight w:hRule="exact" w:val="358"/>
        </w:trPr>
        <w:tc>
          <w:tcPr>
            <w:tcW w:w="2160" w:type="dxa"/>
            <w:tcBorders>
              <w:top w:val="nil"/>
              <w:left w:val="nil"/>
              <w:bottom w:val="nil"/>
              <w:right w:val="nil"/>
            </w:tcBorders>
          </w:tcPr>
          <w:p w:rsidR="009450BC" w:rsidRPr="00F13A38" w:rsidRDefault="009450BC" w:rsidP="00BA1520">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Chad Larsh—Aye</w:t>
            </w:r>
          </w:p>
        </w:tc>
        <w:tc>
          <w:tcPr>
            <w:tcW w:w="2160" w:type="dxa"/>
            <w:tcBorders>
              <w:top w:val="nil"/>
              <w:left w:val="nil"/>
              <w:bottom w:val="nil"/>
              <w:right w:val="nil"/>
            </w:tcBorders>
          </w:tcPr>
          <w:p w:rsidR="009450BC" w:rsidRPr="00F13A38" w:rsidRDefault="009450BC" w:rsidP="00BA1520">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Jim Pridgen—Aye</w:t>
            </w:r>
          </w:p>
        </w:tc>
        <w:tc>
          <w:tcPr>
            <w:tcW w:w="2276" w:type="dxa"/>
            <w:tcBorders>
              <w:top w:val="nil"/>
              <w:left w:val="nil"/>
              <w:bottom w:val="nil"/>
              <w:right w:val="nil"/>
            </w:tcBorders>
          </w:tcPr>
          <w:p w:rsidR="009450BC" w:rsidRPr="00F13A38" w:rsidRDefault="009450BC" w:rsidP="00BA1520">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Dean Larson—Aye</w:t>
            </w:r>
          </w:p>
        </w:tc>
        <w:tc>
          <w:tcPr>
            <w:tcW w:w="2494" w:type="dxa"/>
            <w:tcBorders>
              <w:top w:val="nil"/>
              <w:left w:val="nil"/>
              <w:bottom w:val="nil"/>
              <w:right w:val="nil"/>
            </w:tcBorders>
          </w:tcPr>
          <w:p w:rsidR="009450BC" w:rsidRPr="00F13A38" w:rsidRDefault="009450BC" w:rsidP="00BA1520">
            <w:pPr>
              <w:ind w:left="64"/>
              <w:rPr>
                <w:rFonts w:ascii="Times New Roman" w:hAnsi="Times New Roman" w:cs="Times New Roman"/>
                <w:sz w:val="24"/>
                <w:szCs w:val="24"/>
              </w:rPr>
            </w:pPr>
          </w:p>
        </w:tc>
      </w:tr>
    </w:tbl>
    <w:p w:rsidR="009450BC" w:rsidRPr="00F13A38" w:rsidRDefault="009450BC" w:rsidP="0018271D">
      <w:pPr>
        <w:pStyle w:val="Heading1"/>
        <w:ind w:left="0"/>
        <w:rPr>
          <w:rFonts w:cs="Times New Roman"/>
        </w:rPr>
      </w:pPr>
    </w:p>
    <w:p w:rsidR="00803A59" w:rsidRPr="00F13A38" w:rsidRDefault="005F4A01" w:rsidP="0018271D">
      <w:pPr>
        <w:pStyle w:val="Heading1"/>
        <w:ind w:left="0"/>
        <w:rPr>
          <w:rFonts w:cs="Times New Roman"/>
          <w:b w:val="0"/>
          <w:bCs w:val="0"/>
        </w:rPr>
      </w:pPr>
      <w:r w:rsidRPr="00F13A38">
        <w:rPr>
          <w:rFonts w:cs="Times New Roman"/>
        </w:rPr>
        <w:t>MOTION CARRIED.</w:t>
      </w:r>
    </w:p>
    <w:p w:rsidR="00803A59" w:rsidRPr="00F13A38" w:rsidRDefault="00803A59" w:rsidP="00FD59EF">
      <w:pPr>
        <w:rPr>
          <w:rFonts w:ascii="Times New Roman" w:eastAsia="Times New Roman" w:hAnsi="Times New Roman" w:cs="Times New Roman"/>
          <w:b/>
          <w:bCs/>
          <w:sz w:val="24"/>
          <w:szCs w:val="24"/>
        </w:rPr>
      </w:pPr>
    </w:p>
    <w:p w:rsidR="00803A59" w:rsidRPr="00F13A38" w:rsidRDefault="005F4A01" w:rsidP="00FD59EF">
      <w:pPr>
        <w:rPr>
          <w:rFonts w:ascii="Times New Roman" w:eastAsia="Times New Roman" w:hAnsi="Times New Roman" w:cs="Times New Roman"/>
          <w:sz w:val="24"/>
          <w:szCs w:val="24"/>
        </w:rPr>
      </w:pPr>
      <w:bookmarkStart w:id="13" w:name="SPECIAL_PRESENTATION-_Leanne_Walton"/>
      <w:bookmarkEnd w:id="13"/>
      <w:r w:rsidRPr="00F13A38">
        <w:rPr>
          <w:rFonts w:ascii="Times New Roman" w:hAnsi="Times New Roman" w:cs="Times New Roman"/>
          <w:b/>
          <w:sz w:val="24"/>
          <w:szCs w:val="24"/>
          <w:u w:val="thick" w:color="000000"/>
        </w:rPr>
        <w:t>SPECIAL PRESENTATION</w:t>
      </w:r>
    </w:p>
    <w:p w:rsidR="00803A59" w:rsidRPr="00F13A38" w:rsidRDefault="00803A59" w:rsidP="00FD59EF">
      <w:pPr>
        <w:rPr>
          <w:rFonts w:ascii="Times New Roman" w:eastAsia="Times New Roman" w:hAnsi="Times New Roman" w:cs="Times New Roman"/>
          <w:b/>
          <w:bCs/>
          <w:sz w:val="24"/>
          <w:szCs w:val="24"/>
        </w:rPr>
      </w:pPr>
    </w:p>
    <w:p w:rsidR="00803A59" w:rsidRPr="00F13A38" w:rsidRDefault="005F4A01" w:rsidP="00FD59EF">
      <w:pPr>
        <w:pStyle w:val="BodyText"/>
        <w:ind w:left="0"/>
        <w:rPr>
          <w:rFonts w:cs="Times New Roman"/>
        </w:rPr>
      </w:pPr>
      <w:r w:rsidRPr="00F13A38">
        <w:rPr>
          <w:rFonts w:cs="Times New Roman"/>
        </w:rPr>
        <w:t xml:space="preserve">Ms. </w:t>
      </w:r>
      <w:r w:rsidR="00295707" w:rsidRPr="00F13A38">
        <w:rPr>
          <w:rFonts w:cs="Times New Roman"/>
        </w:rPr>
        <w:t xml:space="preserve">Leann </w:t>
      </w:r>
      <w:r w:rsidRPr="00F13A38">
        <w:rPr>
          <w:rFonts w:cs="Times New Roman"/>
        </w:rPr>
        <w:t xml:space="preserve">Walton gave a presentation </w:t>
      </w:r>
      <w:r w:rsidR="00295707" w:rsidRPr="00F13A38">
        <w:rPr>
          <w:rFonts w:cs="Times New Roman"/>
        </w:rPr>
        <w:t xml:space="preserve">on </w:t>
      </w:r>
      <w:r w:rsidRPr="00F13A38">
        <w:rPr>
          <w:rFonts w:cs="Times New Roman"/>
        </w:rPr>
        <w:t xml:space="preserve">the procurement process for the State of Indiana. She also </w:t>
      </w:r>
      <w:r w:rsidR="00295707" w:rsidRPr="00F13A38">
        <w:rPr>
          <w:rFonts w:cs="Times New Roman"/>
        </w:rPr>
        <w:t xml:space="preserve">provided information on </w:t>
      </w:r>
      <w:r w:rsidRPr="00F13A38">
        <w:rPr>
          <w:rFonts w:cs="Times New Roman"/>
        </w:rPr>
        <w:t>the State of Indiana’s policy on buying promotional items. The presentation is available per</w:t>
      </w:r>
      <w:r w:rsidR="0018271D" w:rsidRPr="00F13A38">
        <w:rPr>
          <w:rFonts w:cs="Times New Roman"/>
        </w:rPr>
        <w:t xml:space="preserve"> </w:t>
      </w:r>
      <w:r w:rsidRPr="00F13A38">
        <w:rPr>
          <w:rFonts w:cs="Times New Roman"/>
        </w:rPr>
        <w:t>request.</w:t>
      </w:r>
    </w:p>
    <w:p w:rsidR="00803A59" w:rsidRPr="00F13A38" w:rsidRDefault="00803A59" w:rsidP="00FD59EF">
      <w:pPr>
        <w:rPr>
          <w:rFonts w:ascii="Times New Roman" w:eastAsia="Times New Roman" w:hAnsi="Times New Roman" w:cs="Times New Roman"/>
          <w:sz w:val="24"/>
          <w:szCs w:val="24"/>
        </w:rPr>
      </w:pPr>
    </w:p>
    <w:p w:rsidR="00803A59" w:rsidRPr="00F13A38" w:rsidRDefault="005F4A01" w:rsidP="00FD59EF">
      <w:pPr>
        <w:pStyle w:val="Heading1"/>
        <w:ind w:left="0"/>
        <w:rPr>
          <w:rFonts w:cs="Times New Roman"/>
          <w:b w:val="0"/>
          <w:bCs w:val="0"/>
        </w:rPr>
      </w:pPr>
      <w:bookmarkStart w:id="14" w:name="REPORT_OF_THE_CHAIR"/>
      <w:bookmarkEnd w:id="14"/>
      <w:r w:rsidRPr="00F13A38">
        <w:rPr>
          <w:rFonts w:cs="Times New Roman"/>
          <w:u w:val="thick" w:color="000000"/>
        </w:rPr>
        <w:t>REPORT OF THE CHAIR</w:t>
      </w:r>
    </w:p>
    <w:p w:rsidR="00803A59" w:rsidRPr="00F13A38" w:rsidRDefault="00803A59" w:rsidP="00FD59EF">
      <w:pPr>
        <w:rPr>
          <w:rFonts w:ascii="Times New Roman" w:eastAsia="Times New Roman" w:hAnsi="Times New Roman" w:cs="Times New Roman"/>
          <w:b/>
          <w:bCs/>
          <w:sz w:val="24"/>
          <w:szCs w:val="24"/>
        </w:rPr>
      </w:pPr>
    </w:p>
    <w:p w:rsidR="006721A9" w:rsidRPr="00F13A38" w:rsidRDefault="005F4A01" w:rsidP="00FD59EF">
      <w:pPr>
        <w:pStyle w:val="BodyText"/>
        <w:spacing w:line="276" w:lineRule="exact"/>
        <w:ind w:left="0"/>
        <w:rPr>
          <w:rFonts w:cs="Times New Roman"/>
        </w:rPr>
      </w:pPr>
      <w:r w:rsidRPr="00F13A38">
        <w:rPr>
          <w:rFonts w:cs="Times New Roman"/>
        </w:rPr>
        <w:t xml:space="preserve">Mr. Greeson asked </w:t>
      </w:r>
      <w:r w:rsidR="002250C4" w:rsidRPr="00F13A38">
        <w:rPr>
          <w:rFonts w:cs="Times New Roman"/>
        </w:rPr>
        <w:t xml:space="preserve">Mr. </w:t>
      </w:r>
      <w:r w:rsidRPr="00F13A38">
        <w:rPr>
          <w:rFonts w:cs="Times New Roman"/>
        </w:rPr>
        <w:t>Brad Gavin</w:t>
      </w:r>
      <w:r w:rsidR="002250C4" w:rsidRPr="00F13A38">
        <w:rPr>
          <w:rFonts w:cs="Times New Roman"/>
        </w:rPr>
        <w:t>,</w:t>
      </w:r>
      <w:r w:rsidRPr="00F13A38">
        <w:rPr>
          <w:rFonts w:cs="Times New Roman"/>
        </w:rPr>
        <w:t xml:space="preserve"> IDHS Legal Counsel</w:t>
      </w:r>
      <w:r w:rsidR="00FD59EF" w:rsidRPr="00F13A38">
        <w:rPr>
          <w:rFonts w:cs="Times New Roman"/>
        </w:rPr>
        <w:t>,</w:t>
      </w:r>
      <w:r w:rsidRPr="00F13A38">
        <w:rPr>
          <w:rFonts w:cs="Times New Roman"/>
        </w:rPr>
        <w:t xml:space="preserve"> to go over Senate Bill 484. Mr. Gavin </w:t>
      </w:r>
      <w:r w:rsidR="002250C4" w:rsidRPr="00F13A38">
        <w:rPr>
          <w:rFonts w:cs="Times New Roman"/>
        </w:rPr>
        <w:t xml:space="preserve">indicated that </w:t>
      </w:r>
      <w:r w:rsidRPr="00F13A38">
        <w:rPr>
          <w:rFonts w:cs="Times New Roman"/>
        </w:rPr>
        <w:t xml:space="preserve">Senate Bill 484 passed and </w:t>
      </w:r>
      <w:r w:rsidR="002250C4" w:rsidRPr="00F13A38">
        <w:rPr>
          <w:rFonts w:cs="Times New Roman"/>
        </w:rPr>
        <w:t xml:space="preserve">was </w:t>
      </w:r>
      <w:r w:rsidRPr="00F13A38">
        <w:rPr>
          <w:rFonts w:cs="Times New Roman"/>
        </w:rPr>
        <w:t>signed by Governor Mike Pence on April 29,</w:t>
      </w:r>
      <w:r w:rsidR="003448F6" w:rsidRPr="00F13A38">
        <w:rPr>
          <w:rFonts w:cs="Times New Roman"/>
        </w:rPr>
        <w:t xml:space="preserve"> </w:t>
      </w:r>
      <w:r w:rsidRPr="00F13A38">
        <w:rPr>
          <w:rFonts w:cs="Times New Roman"/>
        </w:rPr>
        <w:t>2015</w:t>
      </w:r>
      <w:r w:rsidR="002250C4" w:rsidRPr="00F13A38">
        <w:rPr>
          <w:rFonts w:cs="Times New Roman"/>
        </w:rPr>
        <w:t xml:space="preserve">, and noted that the </w:t>
      </w:r>
      <w:r w:rsidRPr="00F13A38">
        <w:rPr>
          <w:rFonts w:cs="Times New Roman"/>
        </w:rPr>
        <w:t xml:space="preserve">bill </w:t>
      </w:r>
      <w:r w:rsidR="003448F6" w:rsidRPr="00F13A38">
        <w:rPr>
          <w:rFonts w:cs="Times New Roman"/>
        </w:rPr>
        <w:t>addresses</w:t>
      </w:r>
      <w:r w:rsidR="006721A9" w:rsidRPr="00F13A38">
        <w:rPr>
          <w:rFonts w:cs="Times New Roman"/>
        </w:rPr>
        <w:t xml:space="preserve"> the following</w:t>
      </w:r>
      <w:r w:rsidR="002250C4" w:rsidRPr="00F13A38">
        <w:rPr>
          <w:rFonts w:cs="Times New Roman"/>
        </w:rPr>
        <w:t xml:space="preserve"> </w:t>
      </w:r>
      <w:r w:rsidRPr="00F13A38">
        <w:rPr>
          <w:rFonts w:cs="Times New Roman"/>
        </w:rPr>
        <w:t xml:space="preserve">four </w:t>
      </w:r>
      <w:r w:rsidR="002250C4" w:rsidRPr="00F13A38">
        <w:rPr>
          <w:rFonts w:cs="Times New Roman"/>
        </w:rPr>
        <w:t>main areas</w:t>
      </w:r>
      <w:r w:rsidR="006721A9" w:rsidRPr="00F13A38">
        <w:rPr>
          <w:rFonts w:cs="Times New Roman"/>
        </w:rPr>
        <w:t>:</w:t>
      </w:r>
    </w:p>
    <w:p w:rsidR="00472298" w:rsidRPr="00F13A38" w:rsidRDefault="005F4A01">
      <w:pPr>
        <w:pStyle w:val="BodyText"/>
        <w:numPr>
          <w:ilvl w:val="0"/>
          <w:numId w:val="2"/>
        </w:numPr>
        <w:spacing w:line="276" w:lineRule="exact"/>
        <w:ind w:right="150"/>
        <w:rPr>
          <w:rFonts w:cs="Times New Roman"/>
        </w:rPr>
      </w:pPr>
      <w:r w:rsidRPr="00F13A38">
        <w:rPr>
          <w:rFonts w:cs="Times New Roman"/>
        </w:rPr>
        <w:t xml:space="preserve">It </w:t>
      </w:r>
      <w:r w:rsidR="006721A9" w:rsidRPr="00F13A38">
        <w:rPr>
          <w:rFonts w:cs="Times New Roman"/>
        </w:rPr>
        <w:t xml:space="preserve">repeals </w:t>
      </w:r>
      <w:r w:rsidRPr="00F13A38">
        <w:rPr>
          <w:rFonts w:cs="Times New Roman"/>
        </w:rPr>
        <w:t>the Interstate Emergency</w:t>
      </w:r>
      <w:r w:rsidR="003448F6" w:rsidRPr="00F13A38">
        <w:rPr>
          <w:rFonts w:cs="Times New Roman"/>
        </w:rPr>
        <w:t xml:space="preserve"> </w:t>
      </w:r>
      <w:r w:rsidRPr="00F13A38">
        <w:rPr>
          <w:rFonts w:cs="Times New Roman"/>
        </w:rPr>
        <w:t xml:space="preserve">Management and Disaster Compact, which was originally adopted by Indiana in 1953. At one time all 50 states were part of this compact but it has since been replaced by EMAC. </w:t>
      </w:r>
    </w:p>
    <w:p w:rsidR="00472298" w:rsidRPr="00F13A38" w:rsidRDefault="005F4A01" w:rsidP="003448F6">
      <w:pPr>
        <w:pStyle w:val="BodyText"/>
        <w:numPr>
          <w:ilvl w:val="0"/>
          <w:numId w:val="2"/>
        </w:numPr>
        <w:spacing w:line="276" w:lineRule="exact"/>
        <w:ind w:right="150"/>
        <w:rPr>
          <w:rFonts w:cs="Times New Roman"/>
        </w:rPr>
      </w:pPr>
      <w:r w:rsidRPr="00F13A38">
        <w:rPr>
          <w:rFonts w:cs="Times New Roman"/>
        </w:rPr>
        <w:t>It allows the State</w:t>
      </w:r>
      <w:r w:rsidR="003448F6" w:rsidRPr="00F13A38">
        <w:rPr>
          <w:rFonts w:cs="Times New Roman"/>
        </w:rPr>
        <w:t xml:space="preserve"> </w:t>
      </w:r>
      <w:r w:rsidRPr="00F13A38">
        <w:rPr>
          <w:rFonts w:cs="Times New Roman"/>
        </w:rPr>
        <w:t xml:space="preserve">of Indiana to enter into an agreement with the Federal Urban Search and Rescue Task Force 1 which will allow the State to activate Task Force 1 the way FEMA would. </w:t>
      </w:r>
    </w:p>
    <w:p w:rsidR="00472298" w:rsidRPr="00F13A38" w:rsidRDefault="006721A9">
      <w:pPr>
        <w:pStyle w:val="BodyText"/>
        <w:numPr>
          <w:ilvl w:val="0"/>
          <w:numId w:val="2"/>
        </w:numPr>
        <w:spacing w:line="276" w:lineRule="exact"/>
        <w:ind w:right="150"/>
        <w:rPr>
          <w:rFonts w:cs="Times New Roman"/>
        </w:rPr>
      </w:pPr>
      <w:r w:rsidRPr="00F13A38">
        <w:rPr>
          <w:rFonts w:cs="Times New Roman"/>
        </w:rPr>
        <w:t xml:space="preserve">It allows </w:t>
      </w:r>
      <w:r w:rsidR="005F4A01" w:rsidRPr="00F13A38">
        <w:rPr>
          <w:rFonts w:cs="Times New Roman"/>
        </w:rPr>
        <w:t xml:space="preserve">the State </w:t>
      </w:r>
      <w:r w:rsidRPr="00F13A38">
        <w:rPr>
          <w:rFonts w:cs="Times New Roman"/>
        </w:rPr>
        <w:t xml:space="preserve">to </w:t>
      </w:r>
      <w:r w:rsidR="005F4A01" w:rsidRPr="00F13A38">
        <w:rPr>
          <w:rFonts w:cs="Times New Roman"/>
        </w:rPr>
        <w:t xml:space="preserve">adopt </w:t>
      </w:r>
      <w:r w:rsidRPr="00F13A38">
        <w:rPr>
          <w:rFonts w:cs="Times New Roman"/>
        </w:rPr>
        <w:t xml:space="preserve">a </w:t>
      </w:r>
      <w:r w:rsidR="005F4A01" w:rsidRPr="00F13A38">
        <w:rPr>
          <w:rFonts w:cs="Times New Roman"/>
        </w:rPr>
        <w:t>new Intrastate Mutual Aid Compact</w:t>
      </w:r>
      <w:r w:rsidRPr="00F13A38">
        <w:rPr>
          <w:rFonts w:cs="Times New Roman"/>
        </w:rPr>
        <w:t xml:space="preserve"> which</w:t>
      </w:r>
      <w:r w:rsidR="005F4A01" w:rsidRPr="00F13A38">
        <w:rPr>
          <w:rFonts w:cs="Times New Roman"/>
        </w:rPr>
        <w:t xml:space="preserve"> replace</w:t>
      </w:r>
      <w:r w:rsidRPr="00F13A38">
        <w:rPr>
          <w:rFonts w:cs="Times New Roman"/>
        </w:rPr>
        <w:t>s</w:t>
      </w:r>
      <w:r w:rsidR="005F4A01" w:rsidRPr="00F13A38">
        <w:rPr>
          <w:rFonts w:cs="Times New Roman"/>
        </w:rPr>
        <w:t xml:space="preserve"> the old statewide mutual aid law. The new compact adds all political subdivisions including volunteer firefighters. This compact can be used for day</w:t>
      </w:r>
      <w:r w:rsidR="003448F6" w:rsidRPr="00F13A38">
        <w:rPr>
          <w:rFonts w:cs="Times New Roman"/>
        </w:rPr>
        <w:t>-to-</w:t>
      </w:r>
      <w:r w:rsidR="005F4A01" w:rsidRPr="00F13A38">
        <w:rPr>
          <w:rFonts w:cs="Times New Roman"/>
        </w:rPr>
        <w:t>day responses as well as provide assistance for the first 12 hours that will not require reimbursement. This compact will also allow for requests for training, exercises</w:t>
      </w:r>
      <w:r w:rsidR="003448F6" w:rsidRPr="00F13A38">
        <w:rPr>
          <w:rFonts w:cs="Times New Roman"/>
        </w:rPr>
        <w:t>,</w:t>
      </w:r>
      <w:r w:rsidR="005F4A01" w:rsidRPr="00F13A38">
        <w:rPr>
          <w:rFonts w:cs="Times New Roman"/>
        </w:rPr>
        <w:t xml:space="preserve"> and planning events.</w:t>
      </w:r>
    </w:p>
    <w:p w:rsidR="00472298" w:rsidRPr="00F13A38" w:rsidRDefault="005F4A01">
      <w:pPr>
        <w:pStyle w:val="BodyText"/>
        <w:numPr>
          <w:ilvl w:val="0"/>
          <w:numId w:val="2"/>
        </w:numPr>
        <w:spacing w:line="276" w:lineRule="exact"/>
        <w:ind w:right="150"/>
        <w:rPr>
          <w:rFonts w:cs="Times New Roman"/>
        </w:rPr>
      </w:pPr>
      <w:r w:rsidRPr="00F13A38">
        <w:rPr>
          <w:rFonts w:cs="Times New Roman"/>
        </w:rPr>
        <w:t xml:space="preserve">Finally, the bill moves the requirements that DOR is implementing to the IERC. This will cause the IERC to now begin collecting fees and reports from the Tier II facilities. These fees will still be kept in a DOR account and distributed by DOR but IDHS will take on the responsibilities of collecting the fees and reports from the facilities. These responsibilities will be contracted out by IDHS to a vendor that will collect the fees and responsibilities with IDHS staying as the main contact for the program. The State hopes that </w:t>
      </w:r>
      <w:r w:rsidR="009450BC" w:rsidRPr="00F13A38">
        <w:rPr>
          <w:rFonts w:cs="Times New Roman"/>
        </w:rPr>
        <w:t>by doing</w:t>
      </w:r>
      <w:r w:rsidRPr="00F13A38">
        <w:rPr>
          <w:rFonts w:cs="Times New Roman"/>
        </w:rPr>
        <w:t xml:space="preserve"> this the LEPCs and first responders will be able to see the reports easier.</w:t>
      </w:r>
    </w:p>
    <w:p w:rsidR="00803A59" w:rsidRPr="00F13A38" w:rsidRDefault="00803A59" w:rsidP="00CB2726">
      <w:pPr>
        <w:rPr>
          <w:rFonts w:ascii="Times New Roman" w:eastAsia="Times New Roman" w:hAnsi="Times New Roman" w:cs="Times New Roman"/>
          <w:sz w:val="24"/>
          <w:szCs w:val="24"/>
        </w:rPr>
      </w:pPr>
    </w:p>
    <w:p w:rsidR="00803A59" w:rsidRPr="00F13A38" w:rsidRDefault="00813C68" w:rsidP="00CB2726">
      <w:pPr>
        <w:pStyle w:val="BodyText"/>
        <w:ind w:left="0" w:right="168"/>
        <w:jc w:val="both"/>
        <w:rPr>
          <w:rFonts w:cs="Times New Roman"/>
        </w:rPr>
      </w:pPr>
      <w:r w:rsidRPr="00F13A38">
        <w:rPr>
          <w:rFonts w:cs="Times New Roman"/>
        </w:rPr>
        <w:t>Mr.</w:t>
      </w:r>
      <w:r w:rsidR="005F4A01" w:rsidRPr="00F13A38">
        <w:rPr>
          <w:rFonts w:cs="Times New Roman"/>
        </w:rPr>
        <w:t xml:space="preserve"> Jeff Larmore of Marion Co. LEPC clarified that with the passing of this bill th</w:t>
      </w:r>
      <w:r w:rsidR="009450BC" w:rsidRPr="00F13A38">
        <w:rPr>
          <w:rFonts w:cs="Times New Roman"/>
        </w:rPr>
        <w:t>e State</w:t>
      </w:r>
      <w:r w:rsidR="005F4A01" w:rsidRPr="00F13A38">
        <w:rPr>
          <w:rFonts w:cs="Times New Roman"/>
        </w:rPr>
        <w:t xml:space="preserve"> can’t </w:t>
      </w:r>
      <w:r w:rsidR="005F4A01" w:rsidRPr="00F13A38">
        <w:rPr>
          <w:rFonts w:cs="Times New Roman"/>
        </w:rPr>
        <w:lastRenderedPageBreak/>
        <w:t xml:space="preserve">withhold funds from LEPCs that have not completed ethnics training. </w:t>
      </w:r>
      <w:r w:rsidR="00BA5841" w:rsidRPr="00F13A38">
        <w:rPr>
          <w:rFonts w:cs="Times New Roman"/>
        </w:rPr>
        <w:t>Mr.</w:t>
      </w:r>
      <w:r w:rsidR="00861756" w:rsidRPr="00F13A38">
        <w:rPr>
          <w:rFonts w:cs="Times New Roman"/>
        </w:rPr>
        <w:t xml:space="preserve"> </w:t>
      </w:r>
      <w:r w:rsidR="005F4A01" w:rsidRPr="00F13A38">
        <w:rPr>
          <w:rFonts w:cs="Times New Roman"/>
        </w:rPr>
        <w:t>Greeso</w:t>
      </w:r>
      <w:r w:rsidR="009450BC" w:rsidRPr="00F13A38">
        <w:rPr>
          <w:rFonts w:cs="Times New Roman"/>
        </w:rPr>
        <w:t xml:space="preserve">n and </w:t>
      </w:r>
      <w:r w:rsidR="005F4A01" w:rsidRPr="00F13A38">
        <w:rPr>
          <w:rFonts w:cs="Times New Roman"/>
        </w:rPr>
        <w:t xml:space="preserve">Mr. Gavin </w:t>
      </w:r>
      <w:r w:rsidR="00861756" w:rsidRPr="00F13A38">
        <w:rPr>
          <w:rFonts w:cs="Times New Roman"/>
        </w:rPr>
        <w:t xml:space="preserve">affirmed this statement to be </w:t>
      </w:r>
      <w:r w:rsidR="005F4A01" w:rsidRPr="00F13A38">
        <w:rPr>
          <w:rFonts w:cs="Times New Roman"/>
        </w:rPr>
        <w:t>correct.</w:t>
      </w:r>
    </w:p>
    <w:p w:rsidR="00803A59" w:rsidRPr="00F13A38" w:rsidRDefault="00803A59" w:rsidP="00CB2726">
      <w:pPr>
        <w:rPr>
          <w:rFonts w:ascii="Times New Roman" w:eastAsia="Times New Roman" w:hAnsi="Times New Roman" w:cs="Times New Roman"/>
          <w:sz w:val="24"/>
          <w:szCs w:val="24"/>
        </w:rPr>
      </w:pPr>
    </w:p>
    <w:p w:rsidR="00803A59" w:rsidRPr="00F13A38" w:rsidRDefault="001923A8" w:rsidP="00CB2726">
      <w:pPr>
        <w:pStyle w:val="BodyText"/>
        <w:ind w:left="0" w:right="228"/>
        <w:rPr>
          <w:rFonts w:cs="Times New Roman"/>
        </w:rPr>
      </w:pPr>
      <w:r w:rsidRPr="00F13A38">
        <w:rPr>
          <w:rFonts w:cs="Times New Roman"/>
        </w:rPr>
        <w:t xml:space="preserve">Mr. </w:t>
      </w:r>
      <w:r w:rsidR="005F4A01" w:rsidRPr="00F13A38">
        <w:rPr>
          <w:rFonts w:cs="Times New Roman"/>
        </w:rPr>
        <w:t>Greeson spoke on House Bill 1182 that take</w:t>
      </w:r>
      <w:r w:rsidRPr="00F13A38">
        <w:rPr>
          <w:rFonts w:cs="Times New Roman"/>
        </w:rPr>
        <w:t>s</w:t>
      </w:r>
      <w:r w:rsidR="005F4A01" w:rsidRPr="00F13A38">
        <w:rPr>
          <w:rFonts w:cs="Times New Roman"/>
        </w:rPr>
        <w:t xml:space="preserve"> effect on July 1, 2015</w:t>
      </w:r>
      <w:r w:rsidR="00BA5841" w:rsidRPr="00F13A38">
        <w:rPr>
          <w:rFonts w:cs="Times New Roman"/>
        </w:rPr>
        <w:t>,</w:t>
      </w:r>
      <w:r w:rsidRPr="00F13A38">
        <w:rPr>
          <w:rFonts w:cs="Times New Roman"/>
        </w:rPr>
        <w:t xml:space="preserve"> and indicated that the </w:t>
      </w:r>
      <w:r w:rsidR="005F4A01" w:rsidRPr="00F13A38">
        <w:rPr>
          <w:rFonts w:cs="Times New Roman"/>
        </w:rPr>
        <w:t>bill creates the Indiana State Fire and Public Safety Academy Training System</w:t>
      </w:r>
      <w:r w:rsidRPr="00F13A38">
        <w:rPr>
          <w:rFonts w:cs="Times New Roman"/>
        </w:rPr>
        <w:t xml:space="preserve"> which until </w:t>
      </w:r>
      <w:r w:rsidR="005F4A01" w:rsidRPr="00F13A38">
        <w:rPr>
          <w:rFonts w:cs="Times New Roman"/>
        </w:rPr>
        <w:t xml:space="preserve">now was not a brick and mortar institution. </w:t>
      </w:r>
      <w:r w:rsidRPr="00F13A38">
        <w:rPr>
          <w:rFonts w:cs="Times New Roman"/>
        </w:rPr>
        <w:t xml:space="preserve">He noted that the </w:t>
      </w:r>
      <w:r w:rsidR="005F4A01" w:rsidRPr="00F13A38">
        <w:rPr>
          <w:rFonts w:cs="Times New Roman"/>
        </w:rPr>
        <w:t>bill states that the training throughout the State needs to continue at the local level whether it be recruit training or different types of leadership training</w:t>
      </w:r>
      <w:r w:rsidR="00BA5841" w:rsidRPr="00F13A38">
        <w:rPr>
          <w:rFonts w:cs="Times New Roman"/>
        </w:rPr>
        <w:t xml:space="preserve"> and</w:t>
      </w:r>
      <w:r w:rsidRPr="00F13A38">
        <w:rPr>
          <w:rFonts w:cs="Times New Roman"/>
        </w:rPr>
        <w:t xml:space="preserve"> it</w:t>
      </w:r>
      <w:r w:rsidR="005F4A01" w:rsidRPr="00F13A38">
        <w:rPr>
          <w:rFonts w:cs="Times New Roman"/>
        </w:rPr>
        <w:t xml:space="preserve"> helps combine all the trainings throughout the State into one system that should help improve the training.</w:t>
      </w:r>
    </w:p>
    <w:p w:rsidR="00FD59EF" w:rsidRPr="00F13A38" w:rsidRDefault="00FD59EF" w:rsidP="00CB2726">
      <w:pPr>
        <w:pStyle w:val="BodyText"/>
        <w:ind w:left="0" w:right="272"/>
        <w:rPr>
          <w:rFonts w:cs="Times New Roman"/>
        </w:rPr>
      </w:pPr>
    </w:p>
    <w:p w:rsidR="00803A59" w:rsidRPr="00F13A38" w:rsidRDefault="005F4A01" w:rsidP="00CB2726">
      <w:pPr>
        <w:pStyle w:val="BodyText"/>
        <w:ind w:left="0" w:right="272"/>
        <w:rPr>
          <w:rFonts w:cs="Times New Roman"/>
        </w:rPr>
      </w:pPr>
      <w:r w:rsidRPr="00F13A38">
        <w:rPr>
          <w:rFonts w:cs="Times New Roman"/>
        </w:rPr>
        <w:t xml:space="preserve">Audience member Dave Tofson </w:t>
      </w:r>
      <w:r w:rsidR="00BA5841" w:rsidRPr="00F13A38">
        <w:rPr>
          <w:rFonts w:cs="Times New Roman"/>
        </w:rPr>
        <w:t xml:space="preserve">of </w:t>
      </w:r>
      <w:r w:rsidRPr="00F13A38">
        <w:rPr>
          <w:rFonts w:cs="Times New Roman"/>
        </w:rPr>
        <w:t xml:space="preserve">the Fulton Co. EMA asked if the </w:t>
      </w:r>
      <w:r w:rsidR="00963644">
        <w:rPr>
          <w:rFonts w:cs="Times New Roman"/>
        </w:rPr>
        <w:t>need for the local first responder training will</w:t>
      </w:r>
      <w:r w:rsidRPr="00F13A38">
        <w:rPr>
          <w:rFonts w:cs="Times New Roman"/>
        </w:rPr>
        <w:t xml:space="preserve"> be coming </w:t>
      </w:r>
      <w:r w:rsidR="00963644">
        <w:rPr>
          <w:rFonts w:cs="Times New Roman"/>
        </w:rPr>
        <w:t xml:space="preserve">through the needs assessment that is required for the EMAs and counties conducted by </w:t>
      </w:r>
      <w:r w:rsidRPr="00F13A38">
        <w:rPr>
          <w:rFonts w:cs="Times New Roman"/>
        </w:rPr>
        <w:t xml:space="preserve">the planning and assessment division of the State. </w:t>
      </w:r>
      <w:r w:rsidR="00E70CD8" w:rsidRPr="00F13A38">
        <w:rPr>
          <w:rFonts w:cs="Times New Roman"/>
        </w:rPr>
        <w:t xml:space="preserve">Mr. </w:t>
      </w:r>
      <w:r w:rsidRPr="00F13A38">
        <w:rPr>
          <w:rFonts w:cs="Times New Roman"/>
        </w:rPr>
        <w:t xml:space="preserve">Greeson stated that he believes </w:t>
      </w:r>
      <w:r w:rsidR="00963644">
        <w:rPr>
          <w:rFonts w:cs="Times New Roman"/>
        </w:rPr>
        <w:t>these needs assessments</w:t>
      </w:r>
      <w:r w:rsidRPr="00F13A38">
        <w:rPr>
          <w:rFonts w:cs="Times New Roman"/>
        </w:rPr>
        <w:t xml:space="preserve"> will be the driving force for this program</w:t>
      </w:r>
      <w:r w:rsidR="00BA5841" w:rsidRPr="00F13A38">
        <w:rPr>
          <w:rFonts w:cs="Times New Roman"/>
        </w:rPr>
        <w:t>.</w:t>
      </w:r>
    </w:p>
    <w:p w:rsidR="00803A59" w:rsidRPr="00F13A38" w:rsidRDefault="00803A59" w:rsidP="00CB2726">
      <w:pPr>
        <w:rPr>
          <w:rFonts w:ascii="Times New Roman" w:eastAsia="Times New Roman" w:hAnsi="Times New Roman" w:cs="Times New Roman"/>
          <w:sz w:val="24"/>
          <w:szCs w:val="24"/>
        </w:rPr>
      </w:pPr>
    </w:p>
    <w:p w:rsidR="00803A59" w:rsidRPr="00F13A38" w:rsidRDefault="00E70CD8" w:rsidP="00CB2726">
      <w:pPr>
        <w:pStyle w:val="BodyText"/>
        <w:ind w:left="0" w:right="272"/>
        <w:rPr>
          <w:rFonts w:cs="Times New Roman"/>
        </w:rPr>
      </w:pPr>
      <w:r w:rsidRPr="00F13A38">
        <w:rPr>
          <w:rFonts w:cs="Times New Roman"/>
        </w:rPr>
        <w:t xml:space="preserve">Mr. </w:t>
      </w:r>
      <w:r w:rsidR="005F4A01" w:rsidRPr="00F13A38">
        <w:rPr>
          <w:rFonts w:cs="Times New Roman"/>
        </w:rPr>
        <w:t xml:space="preserve">Greeson </w:t>
      </w:r>
      <w:r w:rsidRPr="00F13A38">
        <w:rPr>
          <w:rFonts w:cs="Times New Roman"/>
        </w:rPr>
        <w:t xml:space="preserve">reported that </w:t>
      </w:r>
      <w:r w:rsidR="005F4A01" w:rsidRPr="00F13A38">
        <w:rPr>
          <w:rFonts w:cs="Times New Roman"/>
        </w:rPr>
        <w:t xml:space="preserve">the Fire Marshal’s Office </w:t>
      </w:r>
      <w:r w:rsidRPr="00F13A38">
        <w:rPr>
          <w:rFonts w:cs="Times New Roman"/>
        </w:rPr>
        <w:t xml:space="preserve">was </w:t>
      </w:r>
      <w:r w:rsidR="005F4A01" w:rsidRPr="00F13A38">
        <w:rPr>
          <w:rFonts w:cs="Times New Roman"/>
        </w:rPr>
        <w:t>sending 6 people to Pueblo, Colorado</w:t>
      </w:r>
      <w:r w:rsidR="00BA5841" w:rsidRPr="00F13A38">
        <w:rPr>
          <w:rFonts w:cs="Times New Roman"/>
        </w:rPr>
        <w:t>,</w:t>
      </w:r>
      <w:r w:rsidRPr="00F13A38">
        <w:rPr>
          <w:rFonts w:cs="Times New Roman"/>
        </w:rPr>
        <w:t xml:space="preserve"> for training on preparedness </w:t>
      </w:r>
      <w:r w:rsidR="00BA5841" w:rsidRPr="00F13A38">
        <w:rPr>
          <w:rFonts w:cs="Times New Roman"/>
        </w:rPr>
        <w:t>for</w:t>
      </w:r>
      <w:r w:rsidRPr="00F13A38">
        <w:rPr>
          <w:rFonts w:cs="Times New Roman"/>
        </w:rPr>
        <w:t xml:space="preserve"> </w:t>
      </w:r>
      <w:r w:rsidR="005F4A01" w:rsidRPr="00F13A38">
        <w:rPr>
          <w:rFonts w:cs="Times New Roman"/>
        </w:rPr>
        <w:t>incident</w:t>
      </w:r>
      <w:r w:rsidR="00BA5841" w:rsidRPr="00F13A38">
        <w:rPr>
          <w:rFonts w:cs="Times New Roman"/>
        </w:rPr>
        <w:t>s</w:t>
      </w:r>
      <w:r w:rsidR="005F4A01" w:rsidRPr="00F13A38">
        <w:rPr>
          <w:rFonts w:cs="Times New Roman"/>
        </w:rPr>
        <w:t xml:space="preserve"> during the transportation of Bakken Crude Oil shipments going through the State of Indiana. </w:t>
      </w:r>
      <w:r w:rsidRPr="00F13A38">
        <w:rPr>
          <w:rFonts w:cs="Times New Roman"/>
        </w:rPr>
        <w:t xml:space="preserve">Mr. </w:t>
      </w:r>
      <w:r w:rsidR="005F4A01" w:rsidRPr="00F13A38">
        <w:rPr>
          <w:rFonts w:cs="Times New Roman"/>
        </w:rPr>
        <w:t>Greeson talked about how catastrophic one of these incidents could be</w:t>
      </w:r>
      <w:r w:rsidRPr="00F13A38">
        <w:rPr>
          <w:rFonts w:cs="Times New Roman"/>
        </w:rPr>
        <w:t xml:space="preserve"> and noted</w:t>
      </w:r>
      <w:r w:rsidR="005F4A01" w:rsidRPr="00F13A38">
        <w:rPr>
          <w:rFonts w:cs="Times New Roman"/>
        </w:rPr>
        <w:t xml:space="preserve"> that the incidents that have already occurred throughout the United States have not been linked to the speed of the railcar but other factors including failure of the rail, a wheel on the train, or an ax</w:t>
      </w:r>
      <w:r w:rsidR="00BA5841" w:rsidRPr="00F13A38">
        <w:rPr>
          <w:rFonts w:cs="Times New Roman"/>
        </w:rPr>
        <w:t>le</w:t>
      </w:r>
      <w:r w:rsidR="00B524E1" w:rsidRPr="00F13A38">
        <w:rPr>
          <w:rFonts w:cs="Times New Roman"/>
        </w:rPr>
        <w:t xml:space="preserve"> </w:t>
      </w:r>
      <w:r w:rsidR="005F4A01" w:rsidRPr="00F13A38">
        <w:rPr>
          <w:rFonts w:cs="Times New Roman"/>
        </w:rPr>
        <w:t>on the railcar.</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15" w:name="COMMITTEE_REPORTS"/>
      <w:bookmarkEnd w:id="15"/>
      <w:r w:rsidRPr="00F13A38">
        <w:rPr>
          <w:rFonts w:cs="Times New Roman"/>
          <w:u w:val="thick" w:color="000000"/>
        </w:rPr>
        <w:t>COMMITTEE REPORTS</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rPr>
          <w:rFonts w:ascii="Times New Roman" w:eastAsia="Times New Roman" w:hAnsi="Times New Roman" w:cs="Times New Roman"/>
          <w:sz w:val="24"/>
          <w:szCs w:val="24"/>
        </w:rPr>
      </w:pPr>
      <w:r w:rsidRPr="00F13A38">
        <w:rPr>
          <w:rFonts w:ascii="Times New Roman" w:eastAsia="Times New Roman" w:hAnsi="Times New Roman" w:cs="Times New Roman"/>
          <w:b/>
          <w:bCs/>
          <w:sz w:val="24"/>
          <w:szCs w:val="24"/>
        </w:rPr>
        <w:t>Communications Committee—Dean Larson, Chair</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ind w:left="0" w:right="272"/>
        <w:rPr>
          <w:rFonts w:cs="Times New Roman"/>
        </w:rPr>
      </w:pPr>
      <w:r w:rsidRPr="00F13A38">
        <w:rPr>
          <w:rFonts w:cs="Times New Roman"/>
        </w:rPr>
        <w:t xml:space="preserve">Mr. Larson </w:t>
      </w:r>
      <w:r w:rsidR="00A94DFF" w:rsidRPr="00F13A38">
        <w:rPr>
          <w:rFonts w:cs="Times New Roman"/>
        </w:rPr>
        <w:t xml:space="preserve">reported </w:t>
      </w:r>
      <w:r w:rsidRPr="00F13A38">
        <w:rPr>
          <w:rFonts w:cs="Times New Roman"/>
        </w:rPr>
        <w:t xml:space="preserve">that the </w:t>
      </w:r>
      <w:r w:rsidR="00BA5841" w:rsidRPr="00F13A38">
        <w:rPr>
          <w:rFonts w:cs="Times New Roman"/>
        </w:rPr>
        <w:t>C</w:t>
      </w:r>
      <w:r w:rsidRPr="00F13A38">
        <w:rPr>
          <w:rFonts w:cs="Times New Roman"/>
        </w:rPr>
        <w:t xml:space="preserve">ommunications </w:t>
      </w:r>
      <w:r w:rsidR="00BA5841" w:rsidRPr="00F13A38">
        <w:rPr>
          <w:rFonts w:cs="Times New Roman"/>
        </w:rPr>
        <w:t>C</w:t>
      </w:r>
      <w:r w:rsidRPr="00F13A38">
        <w:rPr>
          <w:rFonts w:cs="Times New Roman"/>
        </w:rPr>
        <w:t xml:space="preserve">ommittee </w:t>
      </w:r>
      <w:r w:rsidR="00BA5841" w:rsidRPr="00F13A38">
        <w:rPr>
          <w:rFonts w:cs="Times New Roman"/>
        </w:rPr>
        <w:t xml:space="preserve">had </w:t>
      </w:r>
      <w:r w:rsidR="00A94DFF" w:rsidRPr="00F13A38">
        <w:rPr>
          <w:rFonts w:cs="Times New Roman"/>
        </w:rPr>
        <w:t>met earlier with a</w:t>
      </w:r>
      <w:r w:rsidRPr="00F13A38">
        <w:rPr>
          <w:rFonts w:cs="Times New Roman"/>
        </w:rPr>
        <w:t xml:space="preserve"> quorum </w:t>
      </w:r>
      <w:r w:rsidR="00A94DFF" w:rsidRPr="00F13A38">
        <w:rPr>
          <w:rFonts w:cs="Times New Roman"/>
        </w:rPr>
        <w:t xml:space="preserve">of members </w:t>
      </w:r>
      <w:r w:rsidRPr="00F13A38">
        <w:rPr>
          <w:rFonts w:cs="Times New Roman"/>
        </w:rPr>
        <w:t xml:space="preserve">present. Mr. Larson spoke about the call for LEPC awards that </w:t>
      </w:r>
      <w:r w:rsidR="00BA5841" w:rsidRPr="00F13A38">
        <w:rPr>
          <w:rFonts w:cs="Times New Roman"/>
        </w:rPr>
        <w:t>was</w:t>
      </w:r>
      <w:r w:rsidRPr="00F13A38">
        <w:rPr>
          <w:rFonts w:cs="Times New Roman"/>
        </w:rPr>
        <w:t xml:space="preserve"> originally sent out i</w:t>
      </w:r>
      <w:r w:rsidR="009450BC" w:rsidRPr="00F13A38">
        <w:rPr>
          <w:rFonts w:cs="Times New Roman"/>
        </w:rPr>
        <w:t>n April</w:t>
      </w:r>
      <w:r w:rsidRPr="00F13A38">
        <w:rPr>
          <w:rFonts w:cs="Times New Roman"/>
        </w:rPr>
        <w:t xml:space="preserve"> 2015</w:t>
      </w:r>
      <w:r w:rsidR="00A94DFF" w:rsidRPr="00F13A38">
        <w:rPr>
          <w:rFonts w:cs="Times New Roman"/>
        </w:rPr>
        <w:t xml:space="preserve"> and </w:t>
      </w:r>
      <w:r w:rsidRPr="00F13A38">
        <w:rPr>
          <w:rFonts w:cs="Times New Roman"/>
        </w:rPr>
        <w:t>asked Ms. Roe to resend the information</w:t>
      </w:r>
      <w:r w:rsidR="00BA5841" w:rsidRPr="00F13A38">
        <w:rPr>
          <w:rFonts w:cs="Times New Roman"/>
        </w:rPr>
        <w:t xml:space="preserve"> to</w:t>
      </w:r>
      <w:r w:rsidRPr="00F13A38">
        <w:rPr>
          <w:rFonts w:cs="Times New Roman"/>
        </w:rPr>
        <w:t xml:space="preserve"> the LEPCs in </w:t>
      </w:r>
      <w:r w:rsidR="00A94DFF" w:rsidRPr="00F13A38">
        <w:rPr>
          <w:rFonts w:cs="Times New Roman"/>
        </w:rPr>
        <w:t xml:space="preserve">the </w:t>
      </w:r>
      <w:r w:rsidRPr="00F13A38">
        <w:rPr>
          <w:rFonts w:cs="Times New Roman"/>
        </w:rPr>
        <w:t xml:space="preserve">hope of getting more nominations. </w:t>
      </w:r>
      <w:r w:rsidR="00A94DFF" w:rsidRPr="00F13A38">
        <w:rPr>
          <w:rFonts w:cs="Times New Roman"/>
        </w:rPr>
        <w:t xml:space="preserve">He noted that the nominations </w:t>
      </w:r>
      <w:r w:rsidRPr="00F13A38">
        <w:rPr>
          <w:rFonts w:cs="Times New Roman"/>
        </w:rPr>
        <w:t xml:space="preserve">will be reviewed by the </w:t>
      </w:r>
      <w:r w:rsidR="00BA5841" w:rsidRPr="00F13A38">
        <w:rPr>
          <w:rFonts w:cs="Times New Roman"/>
        </w:rPr>
        <w:t>C</w:t>
      </w:r>
      <w:r w:rsidRPr="00F13A38">
        <w:rPr>
          <w:rFonts w:cs="Times New Roman"/>
        </w:rPr>
        <w:t xml:space="preserve">ommunications </w:t>
      </w:r>
      <w:r w:rsidR="00BA5841" w:rsidRPr="00F13A38">
        <w:rPr>
          <w:rFonts w:cs="Times New Roman"/>
        </w:rPr>
        <w:t>C</w:t>
      </w:r>
      <w:r w:rsidRPr="00F13A38">
        <w:rPr>
          <w:rFonts w:cs="Times New Roman"/>
        </w:rPr>
        <w:t>ommittee at the July 13, 2015</w:t>
      </w:r>
      <w:r w:rsidR="00BA5841" w:rsidRPr="00F13A38">
        <w:rPr>
          <w:rFonts w:cs="Times New Roman"/>
        </w:rPr>
        <w:t>,</w:t>
      </w:r>
      <w:r w:rsidRPr="00F13A38">
        <w:rPr>
          <w:rFonts w:cs="Times New Roman"/>
        </w:rPr>
        <w:t xml:space="preserve"> meeting.</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BodyText"/>
        <w:ind w:left="0" w:right="272"/>
        <w:rPr>
          <w:rFonts w:cs="Times New Roman"/>
        </w:rPr>
      </w:pPr>
      <w:r w:rsidRPr="00F13A38">
        <w:rPr>
          <w:rFonts w:cs="Times New Roman"/>
        </w:rPr>
        <w:t xml:space="preserve">Mr. Larson </w:t>
      </w:r>
      <w:r w:rsidR="00A94DFF" w:rsidRPr="00F13A38">
        <w:rPr>
          <w:rFonts w:cs="Times New Roman"/>
        </w:rPr>
        <w:t xml:space="preserve">reported </w:t>
      </w:r>
      <w:r w:rsidRPr="00F13A38">
        <w:rPr>
          <w:rFonts w:cs="Times New Roman"/>
        </w:rPr>
        <w:t xml:space="preserve">on the EMAI conference that </w:t>
      </w:r>
      <w:r w:rsidR="00A94DFF" w:rsidRPr="00F13A38">
        <w:rPr>
          <w:rFonts w:cs="Times New Roman"/>
        </w:rPr>
        <w:t xml:space="preserve">is in partnership with the </w:t>
      </w:r>
      <w:r w:rsidRPr="00F13A38">
        <w:rPr>
          <w:rFonts w:cs="Times New Roman"/>
        </w:rPr>
        <w:t xml:space="preserve">IERC </w:t>
      </w:r>
      <w:r w:rsidR="00BA5841" w:rsidRPr="00F13A38">
        <w:rPr>
          <w:rFonts w:cs="Times New Roman"/>
        </w:rPr>
        <w:t>and is to</w:t>
      </w:r>
      <w:r w:rsidR="00A94DFF" w:rsidRPr="00F13A38">
        <w:rPr>
          <w:rFonts w:cs="Times New Roman"/>
        </w:rPr>
        <w:t xml:space="preserve"> be</w:t>
      </w:r>
      <w:r w:rsidR="00BA5841" w:rsidRPr="00F13A38">
        <w:rPr>
          <w:rFonts w:cs="Times New Roman"/>
        </w:rPr>
        <w:t xml:space="preserve"> held</w:t>
      </w:r>
      <w:r w:rsidRPr="00F13A38">
        <w:rPr>
          <w:rFonts w:cs="Times New Roman"/>
        </w:rPr>
        <w:t xml:space="preserve"> in October. He went through the list of presentations for the conference and </w:t>
      </w:r>
      <w:r w:rsidR="00A94DFF" w:rsidRPr="00F13A38">
        <w:rPr>
          <w:rFonts w:cs="Times New Roman"/>
        </w:rPr>
        <w:t xml:space="preserve">noted </w:t>
      </w:r>
      <w:r w:rsidRPr="00F13A38">
        <w:rPr>
          <w:rFonts w:cs="Times New Roman"/>
        </w:rPr>
        <w:t>the presentations that</w:t>
      </w:r>
      <w:r w:rsidR="00CB2726" w:rsidRPr="00F13A38">
        <w:rPr>
          <w:rFonts w:cs="Times New Roman"/>
        </w:rPr>
        <w:t xml:space="preserve"> </w:t>
      </w:r>
      <w:r w:rsidRPr="00F13A38">
        <w:rPr>
          <w:rFonts w:cs="Times New Roman"/>
        </w:rPr>
        <w:t>would be hazmat related. Mr. Larson introduced Jenn Tobey, the EMAI president, to the</w:t>
      </w:r>
      <w:r w:rsidR="00CB2726" w:rsidRPr="00F13A38">
        <w:rPr>
          <w:rFonts w:cs="Times New Roman"/>
        </w:rPr>
        <w:t xml:space="preserve"> </w:t>
      </w:r>
      <w:r w:rsidR="00F13A38" w:rsidRPr="00F13A38">
        <w:rPr>
          <w:rFonts w:cs="Times New Roman"/>
        </w:rPr>
        <w:t>Co</w:t>
      </w:r>
      <w:r w:rsidR="00A94DFF" w:rsidRPr="00F13A38">
        <w:rPr>
          <w:rFonts w:cs="Times New Roman"/>
        </w:rPr>
        <w:t xml:space="preserve">mmission and asked her </w:t>
      </w:r>
      <w:r w:rsidRPr="00F13A38">
        <w:rPr>
          <w:rFonts w:cs="Times New Roman"/>
        </w:rPr>
        <w:t>to speak about what the funds</w:t>
      </w:r>
      <w:r w:rsidR="002D5A08" w:rsidRPr="00F13A38">
        <w:rPr>
          <w:rFonts w:cs="Times New Roman"/>
        </w:rPr>
        <w:t xml:space="preserve"> </w:t>
      </w:r>
      <w:r w:rsidRPr="00F13A38">
        <w:rPr>
          <w:rFonts w:cs="Times New Roman"/>
        </w:rPr>
        <w:t>provided by the IERC</w:t>
      </w:r>
      <w:r w:rsidR="002D5A08" w:rsidRPr="00F13A38">
        <w:rPr>
          <w:rFonts w:cs="Times New Roman"/>
        </w:rPr>
        <w:t xml:space="preserve"> for the conference </w:t>
      </w:r>
      <w:r w:rsidRPr="00F13A38">
        <w:rPr>
          <w:rFonts w:cs="Times New Roman"/>
        </w:rPr>
        <w:t>will be used for.</w:t>
      </w:r>
    </w:p>
    <w:p w:rsidR="00BA5841" w:rsidRPr="00F13A38" w:rsidRDefault="00BA5841" w:rsidP="00CB2726">
      <w:pPr>
        <w:pStyle w:val="BodyText"/>
        <w:ind w:left="0" w:right="272"/>
        <w:rPr>
          <w:rFonts w:cs="Times New Roman"/>
        </w:rPr>
      </w:pPr>
    </w:p>
    <w:p w:rsidR="00803A59" w:rsidRPr="00F13A38" w:rsidRDefault="005F4A01" w:rsidP="00CB2726">
      <w:pPr>
        <w:pStyle w:val="BodyText"/>
        <w:ind w:left="0" w:right="272"/>
        <w:rPr>
          <w:rFonts w:cs="Times New Roman"/>
        </w:rPr>
      </w:pPr>
      <w:r w:rsidRPr="00F13A38">
        <w:rPr>
          <w:rFonts w:cs="Times New Roman"/>
        </w:rPr>
        <w:t xml:space="preserve">Ms. Tobey stated that the $10,000.00 </w:t>
      </w:r>
      <w:r w:rsidR="002D5A08" w:rsidRPr="00F13A38">
        <w:rPr>
          <w:rFonts w:cs="Times New Roman"/>
        </w:rPr>
        <w:t xml:space="preserve">provided by the </w:t>
      </w:r>
      <w:r w:rsidRPr="00F13A38">
        <w:rPr>
          <w:rFonts w:cs="Times New Roman"/>
        </w:rPr>
        <w:t xml:space="preserve">IERC </w:t>
      </w:r>
      <w:r w:rsidR="002D5A08" w:rsidRPr="00F13A38">
        <w:rPr>
          <w:rFonts w:cs="Times New Roman"/>
        </w:rPr>
        <w:t xml:space="preserve">for the conference </w:t>
      </w:r>
      <w:r w:rsidRPr="00F13A38">
        <w:rPr>
          <w:rFonts w:cs="Times New Roman"/>
        </w:rPr>
        <w:t>will cover half the costs for the speakers as well as half the cost for the management company that runs the registration for the conference. Ms. Tobey thanked the commission for these funds and stated that registration should be opening for the conference soon.</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16" w:name="Policy-Technical_Committee—Jim_Pridgen,_"/>
      <w:bookmarkEnd w:id="16"/>
      <w:r w:rsidRPr="00F13A38">
        <w:rPr>
          <w:rFonts w:cs="Times New Roman"/>
        </w:rPr>
        <w:t>Policy-Technical Committee—Jim Pridgen, Chair</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ind w:left="0" w:right="272"/>
        <w:rPr>
          <w:rFonts w:cs="Times New Roman"/>
        </w:rPr>
      </w:pPr>
      <w:r w:rsidRPr="00F13A38">
        <w:rPr>
          <w:rFonts w:cs="Times New Roman"/>
        </w:rPr>
        <w:t>Mr. Pridgen stated that the</w:t>
      </w:r>
      <w:r w:rsidR="00BA5841" w:rsidRPr="00F13A38">
        <w:rPr>
          <w:rFonts w:cs="Times New Roman"/>
        </w:rPr>
        <w:t xml:space="preserve"> P</w:t>
      </w:r>
      <w:r w:rsidRPr="00F13A38">
        <w:rPr>
          <w:rFonts w:cs="Times New Roman"/>
        </w:rPr>
        <w:t>olicy-</w:t>
      </w:r>
      <w:r w:rsidR="00BA5841" w:rsidRPr="00F13A38">
        <w:rPr>
          <w:rFonts w:cs="Times New Roman"/>
        </w:rPr>
        <w:t>T</w:t>
      </w:r>
      <w:r w:rsidRPr="00F13A38">
        <w:rPr>
          <w:rFonts w:cs="Times New Roman"/>
        </w:rPr>
        <w:t xml:space="preserve">echnical </w:t>
      </w:r>
      <w:r w:rsidR="00BA5841" w:rsidRPr="00F13A38">
        <w:rPr>
          <w:rFonts w:cs="Times New Roman"/>
        </w:rPr>
        <w:t>C</w:t>
      </w:r>
      <w:r w:rsidRPr="00F13A38">
        <w:rPr>
          <w:rFonts w:cs="Times New Roman"/>
        </w:rPr>
        <w:t xml:space="preserve">ommittee </w:t>
      </w:r>
      <w:r w:rsidR="00BA5841" w:rsidRPr="00F13A38">
        <w:rPr>
          <w:rFonts w:cs="Times New Roman"/>
        </w:rPr>
        <w:t xml:space="preserve">had </w:t>
      </w:r>
      <w:r w:rsidRPr="00F13A38">
        <w:rPr>
          <w:rFonts w:cs="Times New Roman"/>
        </w:rPr>
        <w:t xml:space="preserve">had a formal meeting </w:t>
      </w:r>
      <w:r w:rsidR="00BA5841" w:rsidRPr="00F13A38">
        <w:rPr>
          <w:rFonts w:cs="Times New Roman"/>
        </w:rPr>
        <w:t>with</w:t>
      </w:r>
      <w:r w:rsidRPr="00F13A38">
        <w:rPr>
          <w:rFonts w:cs="Times New Roman"/>
        </w:rPr>
        <w:t xml:space="preserve"> a quorum.</w:t>
      </w:r>
      <w:r w:rsidR="002D5A08" w:rsidRPr="00F13A38">
        <w:rPr>
          <w:rFonts w:cs="Times New Roman"/>
        </w:rPr>
        <w:t xml:space="preserve"> He noted that the </w:t>
      </w:r>
      <w:r w:rsidRPr="00F13A38">
        <w:rPr>
          <w:rFonts w:cs="Times New Roman"/>
        </w:rPr>
        <w:t xml:space="preserve">committee had one issue of new business </w:t>
      </w:r>
      <w:r w:rsidR="002D5A08" w:rsidRPr="00F13A38">
        <w:rPr>
          <w:rFonts w:cs="Times New Roman"/>
        </w:rPr>
        <w:t xml:space="preserve">regarding </w:t>
      </w:r>
      <w:r w:rsidRPr="00F13A38">
        <w:rPr>
          <w:rFonts w:cs="Times New Roman"/>
        </w:rPr>
        <w:t xml:space="preserve">the review of a vendor request </w:t>
      </w:r>
      <w:r w:rsidR="00BA5841" w:rsidRPr="00F13A38">
        <w:rPr>
          <w:rFonts w:cs="Times New Roman"/>
        </w:rPr>
        <w:t>submitted to the committee for addition</w:t>
      </w:r>
      <w:r w:rsidR="006F4A1D" w:rsidRPr="00F13A38">
        <w:rPr>
          <w:rFonts w:cs="Times New Roman"/>
        </w:rPr>
        <w:t xml:space="preserve"> to the LEPC Planning and Training </w:t>
      </w:r>
      <w:r w:rsidR="006F4A1D" w:rsidRPr="00F13A38">
        <w:rPr>
          <w:rFonts w:cs="Times New Roman"/>
        </w:rPr>
        <w:lastRenderedPageBreak/>
        <w:t>Resource List</w:t>
      </w:r>
      <w:r w:rsidRPr="00F13A38">
        <w:rPr>
          <w:rFonts w:cs="Times New Roman"/>
        </w:rPr>
        <w:t xml:space="preserve">. </w:t>
      </w:r>
      <w:r w:rsidR="006F4A1D" w:rsidRPr="00F13A38">
        <w:rPr>
          <w:rFonts w:cs="Times New Roman"/>
        </w:rPr>
        <w:t>Mr. Pridgen reported that</w:t>
      </w:r>
      <w:r w:rsidRPr="00F13A38">
        <w:rPr>
          <w:rFonts w:cs="Times New Roman"/>
        </w:rPr>
        <w:t xml:space="preserve"> </w:t>
      </w:r>
      <w:r w:rsidR="006F4A1D" w:rsidRPr="00F13A38">
        <w:rPr>
          <w:rFonts w:cs="Times New Roman"/>
        </w:rPr>
        <w:t xml:space="preserve">the committee determined that the Training Committee was the appropriate body to review </w:t>
      </w:r>
      <w:r w:rsidRPr="00F13A38">
        <w:rPr>
          <w:rFonts w:cs="Times New Roman"/>
        </w:rPr>
        <w:t xml:space="preserve">the vendor request </w:t>
      </w:r>
      <w:r w:rsidR="00BA5841" w:rsidRPr="00F13A38">
        <w:rPr>
          <w:rFonts w:cs="Times New Roman"/>
        </w:rPr>
        <w:t>which</w:t>
      </w:r>
      <w:r w:rsidR="006F4A1D" w:rsidRPr="00F13A38">
        <w:rPr>
          <w:rFonts w:cs="Times New Roman"/>
        </w:rPr>
        <w:t xml:space="preserve"> was forwarded accordingly. </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17" w:name="Training_Committee—Bernie_Beier,_Chair"/>
      <w:bookmarkEnd w:id="17"/>
      <w:r w:rsidRPr="00F13A38">
        <w:rPr>
          <w:rFonts w:cs="Times New Roman"/>
        </w:rPr>
        <w:t>Training Committee—Bernie Beier, Chair</w:t>
      </w:r>
    </w:p>
    <w:p w:rsidR="00803A59" w:rsidRPr="00F13A38" w:rsidRDefault="00803A59" w:rsidP="00CB2726">
      <w:pPr>
        <w:rPr>
          <w:rFonts w:ascii="Times New Roman" w:eastAsia="Times New Roman" w:hAnsi="Times New Roman" w:cs="Times New Roman"/>
          <w:b/>
          <w:bCs/>
          <w:sz w:val="24"/>
          <w:szCs w:val="24"/>
        </w:rPr>
      </w:pPr>
    </w:p>
    <w:p w:rsidR="0069478C" w:rsidRPr="00F13A38" w:rsidRDefault="005F4A01" w:rsidP="00CB2726">
      <w:pPr>
        <w:pStyle w:val="BodyText"/>
        <w:ind w:left="0" w:right="41"/>
        <w:rPr>
          <w:rFonts w:cs="Times New Roman"/>
        </w:rPr>
      </w:pPr>
      <w:r w:rsidRPr="00F13A38">
        <w:rPr>
          <w:rFonts w:cs="Times New Roman"/>
        </w:rPr>
        <w:t xml:space="preserve">Mr. Beier state that the </w:t>
      </w:r>
      <w:r w:rsidR="00BA5841" w:rsidRPr="00F13A38">
        <w:rPr>
          <w:rFonts w:cs="Times New Roman"/>
        </w:rPr>
        <w:t>T</w:t>
      </w:r>
      <w:r w:rsidRPr="00F13A38">
        <w:rPr>
          <w:rFonts w:cs="Times New Roman"/>
        </w:rPr>
        <w:t xml:space="preserve">raining </w:t>
      </w:r>
      <w:r w:rsidR="00BA5841" w:rsidRPr="00F13A38">
        <w:rPr>
          <w:rFonts w:cs="Times New Roman"/>
        </w:rPr>
        <w:t>C</w:t>
      </w:r>
      <w:r w:rsidRPr="00F13A38">
        <w:rPr>
          <w:rFonts w:cs="Times New Roman"/>
        </w:rPr>
        <w:t>ommittee</w:t>
      </w:r>
      <w:r w:rsidR="00BA5841" w:rsidRPr="00F13A38">
        <w:rPr>
          <w:rFonts w:cs="Times New Roman"/>
        </w:rPr>
        <w:t xml:space="preserve"> had</w:t>
      </w:r>
      <w:r w:rsidRPr="00F13A38">
        <w:rPr>
          <w:rFonts w:cs="Times New Roman"/>
        </w:rPr>
        <w:t xml:space="preserve"> had a formal meeting </w:t>
      </w:r>
      <w:r w:rsidR="006F4A1D" w:rsidRPr="00F13A38">
        <w:rPr>
          <w:rFonts w:cs="Times New Roman"/>
        </w:rPr>
        <w:t xml:space="preserve">with </w:t>
      </w:r>
      <w:r w:rsidRPr="00F13A38">
        <w:rPr>
          <w:rFonts w:cs="Times New Roman"/>
        </w:rPr>
        <w:t xml:space="preserve">a quorum </w:t>
      </w:r>
      <w:r w:rsidR="006F4A1D" w:rsidRPr="00F13A38">
        <w:rPr>
          <w:rFonts w:cs="Times New Roman"/>
        </w:rPr>
        <w:t xml:space="preserve">of members </w:t>
      </w:r>
      <w:r w:rsidRPr="00F13A38">
        <w:rPr>
          <w:rFonts w:cs="Times New Roman"/>
        </w:rPr>
        <w:t>present</w:t>
      </w:r>
      <w:r w:rsidR="006F4A1D" w:rsidRPr="00F13A38">
        <w:rPr>
          <w:rFonts w:cs="Times New Roman"/>
        </w:rPr>
        <w:t xml:space="preserve"> and reviewed</w:t>
      </w:r>
      <w:r w:rsidRPr="00F13A38">
        <w:rPr>
          <w:rFonts w:cs="Times New Roman"/>
        </w:rPr>
        <w:t xml:space="preserve"> two </w:t>
      </w:r>
      <w:r w:rsidR="006F4A1D" w:rsidRPr="00F13A38">
        <w:rPr>
          <w:rFonts w:cs="Times New Roman"/>
        </w:rPr>
        <w:t>vendor requests</w:t>
      </w:r>
      <w:r w:rsidRPr="00F13A38">
        <w:rPr>
          <w:rFonts w:cs="Times New Roman"/>
        </w:rPr>
        <w:t xml:space="preserve"> to be added to the </w:t>
      </w:r>
      <w:r w:rsidR="006F4A1D" w:rsidRPr="00F13A38">
        <w:rPr>
          <w:rFonts w:cs="Times New Roman"/>
        </w:rPr>
        <w:t xml:space="preserve">LEPC Planning and Training Resource List. He reported that the </w:t>
      </w:r>
      <w:r w:rsidRPr="00F13A38">
        <w:rPr>
          <w:rFonts w:cs="Times New Roman"/>
        </w:rPr>
        <w:t xml:space="preserve">committee reviewed the request </w:t>
      </w:r>
      <w:r w:rsidR="00CE2FE9" w:rsidRPr="00F13A38">
        <w:rPr>
          <w:rFonts w:cs="Times New Roman"/>
        </w:rPr>
        <w:t xml:space="preserve">submitted by </w:t>
      </w:r>
      <w:r w:rsidRPr="00F13A38">
        <w:rPr>
          <w:rFonts w:cs="Times New Roman"/>
        </w:rPr>
        <w:t>McNeil and Company, Inc.</w:t>
      </w:r>
      <w:r w:rsidR="008D2E71" w:rsidRPr="00F13A38">
        <w:rPr>
          <w:rFonts w:cs="Times New Roman"/>
        </w:rPr>
        <w:t>,</w:t>
      </w:r>
      <w:r w:rsidRPr="00F13A38">
        <w:rPr>
          <w:rFonts w:cs="Times New Roman"/>
        </w:rPr>
        <w:t xml:space="preserve"> and </w:t>
      </w:r>
      <w:r w:rsidR="008D2E71" w:rsidRPr="00F13A38">
        <w:rPr>
          <w:rFonts w:cs="Times New Roman"/>
        </w:rPr>
        <w:t>did not approve their request. He noted that the vendor would</w:t>
      </w:r>
      <w:r w:rsidR="0069478C" w:rsidRPr="00F13A38">
        <w:rPr>
          <w:rFonts w:cs="Times New Roman"/>
        </w:rPr>
        <w:t xml:space="preserve"> be contacted to </w:t>
      </w:r>
      <w:r w:rsidRPr="00F13A38">
        <w:rPr>
          <w:rFonts w:cs="Times New Roman"/>
        </w:rPr>
        <w:t>discuss repackaging the</w:t>
      </w:r>
      <w:r w:rsidR="0069478C" w:rsidRPr="00F13A38">
        <w:rPr>
          <w:rFonts w:cs="Times New Roman"/>
        </w:rPr>
        <w:t>ir</w:t>
      </w:r>
      <w:r w:rsidRPr="00F13A38">
        <w:rPr>
          <w:rFonts w:cs="Times New Roman"/>
        </w:rPr>
        <w:t xml:space="preserve"> training </w:t>
      </w:r>
      <w:r w:rsidR="0069478C" w:rsidRPr="00F13A38">
        <w:rPr>
          <w:rFonts w:cs="Times New Roman"/>
        </w:rPr>
        <w:t xml:space="preserve">module </w:t>
      </w:r>
      <w:r w:rsidRPr="00F13A38">
        <w:rPr>
          <w:rFonts w:cs="Times New Roman"/>
        </w:rPr>
        <w:t xml:space="preserve">to focus </w:t>
      </w:r>
      <w:r w:rsidR="0069478C" w:rsidRPr="00F13A38">
        <w:rPr>
          <w:rFonts w:cs="Times New Roman"/>
        </w:rPr>
        <w:t>mor</w:t>
      </w:r>
      <w:r w:rsidR="008D2E71" w:rsidRPr="00F13A38">
        <w:rPr>
          <w:rFonts w:cs="Times New Roman"/>
        </w:rPr>
        <w:t>e</w:t>
      </w:r>
      <w:r w:rsidR="0069478C" w:rsidRPr="00F13A38">
        <w:rPr>
          <w:rFonts w:cs="Times New Roman"/>
        </w:rPr>
        <w:t xml:space="preserve"> </w:t>
      </w:r>
      <w:r w:rsidRPr="00F13A38">
        <w:rPr>
          <w:rFonts w:cs="Times New Roman"/>
        </w:rPr>
        <w:t>on hazmat.</w:t>
      </w:r>
    </w:p>
    <w:p w:rsidR="008D2E71" w:rsidRPr="00F13A38" w:rsidRDefault="008D2E71" w:rsidP="00CB2726">
      <w:pPr>
        <w:pStyle w:val="BodyText"/>
        <w:ind w:left="0" w:right="41"/>
        <w:rPr>
          <w:rFonts w:cs="Times New Roman"/>
        </w:rPr>
      </w:pPr>
    </w:p>
    <w:p w:rsidR="00803A59" w:rsidRPr="00F13A38" w:rsidRDefault="0069478C" w:rsidP="00CB2726">
      <w:pPr>
        <w:pStyle w:val="BodyText"/>
        <w:ind w:left="0" w:right="41"/>
        <w:rPr>
          <w:rFonts w:cs="Times New Roman"/>
        </w:rPr>
      </w:pPr>
      <w:r w:rsidRPr="00F13A38">
        <w:rPr>
          <w:rFonts w:cs="Times New Roman"/>
        </w:rPr>
        <w:t xml:space="preserve">Mr. Beier reported that the </w:t>
      </w:r>
      <w:r w:rsidR="005F4A01" w:rsidRPr="00F13A38">
        <w:rPr>
          <w:rFonts w:cs="Times New Roman"/>
        </w:rPr>
        <w:t>committee also</w:t>
      </w:r>
      <w:r w:rsidR="00CB2726" w:rsidRPr="00F13A38">
        <w:rPr>
          <w:rFonts w:cs="Times New Roman"/>
        </w:rPr>
        <w:t xml:space="preserve"> </w:t>
      </w:r>
      <w:r w:rsidR="005F4A01" w:rsidRPr="00F13A38">
        <w:rPr>
          <w:rFonts w:cs="Times New Roman"/>
        </w:rPr>
        <w:t xml:space="preserve">reviewed </w:t>
      </w:r>
      <w:r w:rsidRPr="00F13A38">
        <w:rPr>
          <w:rFonts w:cs="Times New Roman"/>
        </w:rPr>
        <w:t>and approve</w:t>
      </w:r>
      <w:r w:rsidR="008D2E71" w:rsidRPr="00F13A38">
        <w:rPr>
          <w:rFonts w:cs="Times New Roman"/>
        </w:rPr>
        <w:t>d</w:t>
      </w:r>
      <w:r w:rsidRPr="00F13A38">
        <w:rPr>
          <w:rFonts w:cs="Times New Roman"/>
        </w:rPr>
        <w:t xml:space="preserve"> </w:t>
      </w:r>
      <w:r w:rsidR="005F4A01" w:rsidRPr="00F13A38">
        <w:rPr>
          <w:rFonts w:cs="Times New Roman"/>
        </w:rPr>
        <w:t>the request submitted by Federal Resource, the company that</w:t>
      </w:r>
      <w:r w:rsidR="00CB2726" w:rsidRPr="00F13A38">
        <w:rPr>
          <w:rFonts w:cs="Times New Roman"/>
        </w:rPr>
        <w:t xml:space="preserve"> provides</w:t>
      </w:r>
      <w:r w:rsidR="005F4A01" w:rsidRPr="00F13A38">
        <w:rPr>
          <w:rFonts w:cs="Times New Roman"/>
        </w:rPr>
        <w:t xml:space="preserve"> HazMat IQ and Rad IQ. The committee decided to approve this vendor </w:t>
      </w:r>
      <w:r w:rsidR="009450BC" w:rsidRPr="00F13A38">
        <w:rPr>
          <w:rFonts w:cs="Times New Roman"/>
        </w:rPr>
        <w:t xml:space="preserve">contingent upon receiving </w:t>
      </w:r>
      <w:r w:rsidR="005F4A01" w:rsidRPr="00F13A38">
        <w:rPr>
          <w:rFonts w:cs="Times New Roman"/>
        </w:rPr>
        <w:t>information about</w:t>
      </w:r>
      <w:r w:rsidR="009450BC" w:rsidRPr="00F13A38">
        <w:rPr>
          <w:rFonts w:cs="Times New Roman"/>
        </w:rPr>
        <w:t xml:space="preserve"> the qualifications of</w:t>
      </w:r>
      <w:r w:rsidR="005F4A01" w:rsidRPr="00F13A38">
        <w:rPr>
          <w:rFonts w:cs="Times New Roman"/>
        </w:rPr>
        <w:t xml:space="preserve"> the </w:t>
      </w:r>
      <w:r w:rsidR="009450BC" w:rsidRPr="00F13A38">
        <w:rPr>
          <w:rFonts w:cs="Times New Roman"/>
        </w:rPr>
        <w:t>instructors</w:t>
      </w:r>
      <w:r w:rsidR="005F4A01" w:rsidRPr="00F13A38">
        <w:rPr>
          <w:rFonts w:cs="Times New Roman"/>
        </w:rPr>
        <w:t xml:space="preserve"> </w:t>
      </w:r>
      <w:r w:rsidR="009450BC" w:rsidRPr="00F13A38">
        <w:rPr>
          <w:rFonts w:cs="Times New Roman"/>
        </w:rPr>
        <w:t>of</w:t>
      </w:r>
      <w:r w:rsidR="005F4A01" w:rsidRPr="00F13A38">
        <w:rPr>
          <w:rFonts w:cs="Times New Roman"/>
        </w:rPr>
        <w:t xml:space="preserve"> these classes.</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BodyText"/>
        <w:ind w:left="0" w:right="41"/>
        <w:rPr>
          <w:rFonts w:cs="Times New Roman"/>
        </w:rPr>
      </w:pPr>
      <w:r w:rsidRPr="00F13A38">
        <w:rPr>
          <w:rFonts w:cs="Times New Roman"/>
        </w:rPr>
        <w:t xml:space="preserve">Mr. Beier </w:t>
      </w:r>
      <w:r w:rsidR="0069478C" w:rsidRPr="00F13A38">
        <w:rPr>
          <w:rFonts w:cs="Times New Roman"/>
        </w:rPr>
        <w:t xml:space="preserve">also reported on the </w:t>
      </w:r>
      <w:r w:rsidRPr="00F13A38">
        <w:rPr>
          <w:rFonts w:cs="Times New Roman"/>
        </w:rPr>
        <w:t xml:space="preserve">LEPC Exercise Reporting Requirements </w:t>
      </w:r>
      <w:r w:rsidR="0069478C" w:rsidRPr="00F13A38">
        <w:rPr>
          <w:rFonts w:cs="Times New Roman"/>
        </w:rPr>
        <w:t xml:space="preserve">guidance </w:t>
      </w:r>
      <w:r w:rsidRPr="00F13A38">
        <w:rPr>
          <w:rFonts w:cs="Times New Roman"/>
        </w:rPr>
        <w:t>document that was sent out to the LEPCs</w:t>
      </w:r>
      <w:r w:rsidR="0069478C" w:rsidRPr="00F13A38">
        <w:rPr>
          <w:rFonts w:cs="Times New Roman"/>
        </w:rPr>
        <w:t xml:space="preserve"> and the timeline requirement issues presented by the guidance document.</w:t>
      </w:r>
      <w:r w:rsidR="00CB2726" w:rsidRPr="00F13A38">
        <w:rPr>
          <w:rFonts w:cs="Times New Roman"/>
        </w:rPr>
        <w:t xml:space="preserve"> </w:t>
      </w:r>
      <w:r w:rsidR="0095577B" w:rsidRPr="00F13A38">
        <w:rPr>
          <w:rFonts w:cs="Times New Roman"/>
        </w:rPr>
        <w:t>He noted that the committee would meet with IDHS exercise staff to ascertain what additional updates/changes the document needed</w:t>
      </w:r>
      <w:r w:rsidR="00CB2726" w:rsidRPr="00F13A38">
        <w:rPr>
          <w:rFonts w:cs="Times New Roman"/>
        </w:rPr>
        <w:t>.</w:t>
      </w:r>
    </w:p>
    <w:p w:rsidR="00CB2726" w:rsidRPr="00F13A38" w:rsidRDefault="00CB2726" w:rsidP="00CB2726">
      <w:pPr>
        <w:pStyle w:val="BodyText"/>
        <w:ind w:left="0" w:right="41"/>
        <w:rPr>
          <w:rFonts w:cs="Times New Roman"/>
        </w:rPr>
      </w:pPr>
    </w:p>
    <w:p w:rsidR="00803A59" w:rsidRPr="00F13A38" w:rsidRDefault="005F4A01" w:rsidP="00CB2726">
      <w:pPr>
        <w:pStyle w:val="BodyText"/>
        <w:ind w:left="0" w:right="503"/>
        <w:jc w:val="both"/>
        <w:rPr>
          <w:rFonts w:cs="Times New Roman"/>
        </w:rPr>
      </w:pPr>
      <w:r w:rsidRPr="00F13A38">
        <w:rPr>
          <w:rFonts w:cs="Times New Roman"/>
        </w:rPr>
        <w:t xml:space="preserve">Mr. Beier </w:t>
      </w:r>
      <w:r w:rsidR="0095577B" w:rsidRPr="00F13A38">
        <w:rPr>
          <w:rFonts w:cs="Times New Roman"/>
        </w:rPr>
        <w:t xml:space="preserve">recommended the addition of </w:t>
      </w:r>
      <w:r w:rsidR="00CB2726" w:rsidRPr="00F13A38">
        <w:rPr>
          <w:rFonts w:cs="Times New Roman"/>
        </w:rPr>
        <w:t>M</w:t>
      </w:r>
      <w:r w:rsidR="0095577B" w:rsidRPr="00F13A38">
        <w:rPr>
          <w:rFonts w:cs="Times New Roman"/>
        </w:rPr>
        <w:t>s. Catherine Dutton to the Training Committee</w:t>
      </w:r>
      <w:r w:rsidR="00CB2726" w:rsidRPr="00F13A38">
        <w:rPr>
          <w:rFonts w:cs="Times New Roman"/>
        </w:rPr>
        <w:t xml:space="preserve">. Mr. </w:t>
      </w:r>
      <w:r w:rsidRPr="00F13A38">
        <w:rPr>
          <w:rFonts w:cs="Times New Roman"/>
        </w:rPr>
        <w:t xml:space="preserve">Greeson </w:t>
      </w:r>
      <w:r w:rsidR="0095577B" w:rsidRPr="00F13A38">
        <w:rPr>
          <w:rFonts w:cs="Times New Roman"/>
        </w:rPr>
        <w:t xml:space="preserve">accepted the recommendation and </w:t>
      </w:r>
      <w:r w:rsidRPr="00F13A38">
        <w:rPr>
          <w:rFonts w:cs="Times New Roman"/>
        </w:rPr>
        <w:t xml:space="preserve">approved </w:t>
      </w:r>
      <w:r w:rsidR="0095577B" w:rsidRPr="00F13A38">
        <w:rPr>
          <w:rFonts w:cs="Times New Roman"/>
        </w:rPr>
        <w:t xml:space="preserve">the appointment of </w:t>
      </w:r>
      <w:r w:rsidRPr="00F13A38">
        <w:rPr>
          <w:rFonts w:cs="Times New Roman"/>
        </w:rPr>
        <w:t>Ms. Dutton to the</w:t>
      </w:r>
      <w:r w:rsidR="00CB2726" w:rsidRPr="00F13A38">
        <w:rPr>
          <w:rFonts w:cs="Times New Roman"/>
        </w:rPr>
        <w:t xml:space="preserve"> T</w:t>
      </w:r>
      <w:r w:rsidRPr="00F13A38">
        <w:rPr>
          <w:rFonts w:cs="Times New Roman"/>
        </w:rPr>
        <w:t xml:space="preserve">raining </w:t>
      </w:r>
      <w:r w:rsidR="00CB2726" w:rsidRPr="00F13A38">
        <w:rPr>
          <w:rFonts w:cs="Times New Roman"/>
        </w:rPr>
        <w:t>C</w:t>
      </w:r>
      <w:r w:rsidRPr="00F13A38">
        <w:rPr>
          <w:rFonts w:cs="Times New Roman"/>
        </w:rPr>
        <w:t>ommittee.</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18" w:name="Fiscal_Committee—Bruce_Palin,_Chair"/>
      <w:bookmarkEnd w:id="18"/>
      <w:r w:rsidRPr="00F13A38">
        <w:rPr>
          <w:rFonts w:cs="Times New Roman"/>
        </w:rPr>
        <w:t>Fiscal Committee—Bruce Palin, Chair</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ind w:left="0" w:right="124"/>
        <w:rPr>
          <w:rFonts w:cs="Times New Roman"/>
        </w:rPr>
      </w:pPr>
      <w:r w:rsidRPr="00F13A38">
        <w:rPr>
          <w:rFonts w:cs="Times New Roman"/>
        </w:rPr>
        <w:t xml:space="preserve">Mr. Palin stated that the </w:t>
      </w:r>
      <w:r w:rsidR="00CB2726" w:rsidRPr="00F13A38">
        <w:rPr>
          <w:rFonts w:cs="Times New Roman"/>
        </w:rPr>
        <w:t>F</w:t>
      </w:r>
      <w:r w:rsidRPr="00F13A38">
        <w:rPr>
          <w:rFonts w:cs="Times New Roman"/>
        </w:rPr>
        <w:t xml:space="preserve">iscal </w:t>
      </w:r>
      <w:r w:rsidR="00CB2726" w:rsidRPr="00F13A38">
        <w:rPr>
          <w:rFonts w:cs="Times New Roman"/>
        </w:rPr>
        <w:t>C</w:t>
      </w:r>
      <w:r w:rsidRPr="00F13A38">
        <w:rPr>
          <w:rFonts w:cs="Times New Roman"/>
        </w:rPr>
        <w:t xml:space="preserve">ommittee </w:t>
      </w:r>
      <w:r w:rsidR="00CB2726" w:rsidRPr="00F13A38">
        <w:rPr>
          <w:rFonts w:cs="Times New Roman"/>
        </w:rPr>
        <w:t>had not had</w:t>
      </w:r>
      <w:r w:rsidRPr="00F13A38">
        <w:rPr>
          <w:rFonts w:cs="Times New Roman"/>
        </w:rPr>
        <w:t xml:space="preserve"> a formal meeting</w:t>
      </w:r>
      <w:r w:rsidR="00CB2726" w:rsidRPr="00F13A38">
        <w:rPr>
          <w:rFonts w:cs="Times New Roman"/>
        </w:rPr>
        <w:t>,</w:t>
      </w:r>
      <w:r w:rsidRPr="00F13A38">
        <w:rPr>
          <w:rFonts w:cs="Times New Roman"/>
        </w:rPr>
        <w:t xml:space="preserve"> but he provided a copy of the updated spending plan to the commission. </w:t>
      </w:r>
      <w:r w:rsidR="0095577B" w:rsidRPr="00F13A38">
        <w:rPr>
          <w:rFonts w:cs="Times New Roman"/>
        </w:rPr>
        <w:t xml:space="preserve">He noted that </w:t>
      </w:r>
      <w:r w:rsidRPr="00F13A38">
        <w:rPr>
          <w:rFonts w:cs="Times New Roman"/>
        </w:rPr>
        <w:t>the IERC would</w:t>
      </w:r>
      <w:r w:rsidR="00CB2726" w:rsidRPr="00F13A38">
        <w:rPr>
          <w:rFonts w:cs="Times New Roman"/>
        </w:rPr>
        <w:t xml:space="preserve"> </w:t>
      </w:r>
      <w:r w:rsidRPr="00F13A38">
        <w:rPr>
          <w:rFonts w:cs="Times New Roman"/>
        </w:rPr>
        <w:t>come</w:t>
      </w:r>
      <w:r w:rsidR="00CB2726" w:rsidRPr="00F13A38">
        <w:rPr>
          <w:rFonts w:cs="Times New Roman"/>
        </w:rPr>
        <w:t xml:space="preserve"> </w:t>
      </w:r>
      <w:r w:rsidRPr="00F13A38">
        <w:rPr>
          <w:rFonts w:cs="Times New Roman"/>
        </w:rPr>
        <w:t xml:space="preserve">close to spending all of </w:t>
      </w:r>
      <w:r w:rsidR="0095577B" w:rsidRPr="00F13A38">
        <w:rPr>
          <w:rFonts w:cs="Times New Roman"/>
        </w:rPr>
        <w:t xml:space="preserve">the funds allocated in </w:t>
      </w:r>
      <w:r w:rsidRPr="00F13A38">
        <w:rPr>
          <w:rFonts w:cs="Times New Roman"/>
        </w:rPr>
        <w:t xml:space="preserve">their </w:t>
      </w:r>
      <w:r w:rsidR="0095577B" w:rsidRPr="00F13A38">
        <w:rPr>
          <w:rFonts w:cs="Times New Roman"/>
        </w:rPr>
        <w:t xml:space="preserve">2015 </w:t>
      </w:r>
      <w:r w:rsidRPr="00F13A38">
        <w:rPr>
          <w:rFonts w:cs="Times New Roman"/>
        </w:rPr>
        <w:t>budget.</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BodyText"/>
        <w:ind w:left="0" w:right="124"/>
        <w:rPr>
          <w:rFonts w:cs="Times New Roman"/>
        </w:rPr>
      </w:pPr>
      <w:r w:rsidRPr="00F13A38">
        <w:rPr>
          <w:rFonts w:cs="Times New Roman"/>
        </w:rPr>
        <w:t xml:space="preserve">Motion to accept all the committee reports was </w:t>
      </w:r>
      <w:r w:rsidR="0095577B" w:rsidRPr="00F13A38">
        <w:rPr>
          <w:rFonts w:cs="Times New Roman"/>
        </w:rPr>
        <w:t xml:space="preserve">made </w:t>
      </w:r>
      <w:r w:rsidRPr="00F13A38">
        <w:rPr>
          <w:rFonts w:cs="Times New Roman"/>
        </w:rPr>
        <w:t>by Mr. Larson and seconded by Mr. Beier.</w:t>
      </w:r>
    </w:p>
    <w:p w:rsidR="00803A59" w:rsidRPr="00F52256" w:rsidRDefault="00803A59" w:rsidP="00CB2726">
      <w:pPr>
        <w:rPr>
          <w:rFonts w:ascii="Times New Roman" w:eastAsia="Times New Roman" w:hAnsi="Times New Roman" w:cs="Times New Roman"/>
          <w:sz w:val="12"/>
          <w:szCs w:val="12"/>
        </w:rPr>
      </w:pPr>
    </w:p>
    <w:tbl>
      <w:tblPr>
        <w:tblW w:w="9090" w:type="dxa"/>
        <w:tblInd w:w="360" w:type="dxa"/>
        <w:tblLayout w:type="fixed"/>
        <w:tblCellMar>
          <w:left w:w="0" w:type="dxa"/>
          <w:right w:w="0" w:type="dxa"/>
        </w:tblCellMar>
        <w:tblLook w:val="01E0" w:firstRow="1" w:lastRow="1" w:firstColumn="1" w:lastColumn="1" w:noHBand="0" w:noVBand="0"/>
      </w:tblPr>
      <w:tblGrid>
        <w:gridCol w:w="2160"/>
        <w:gridCol w:w="2160"/>
        <w:gridCol w:w="2276"/>
        <w:gridCol w:w="2494"/>
      </w:tblGrid>
      <w:tr w:rsidR="00803A59" w:rsidRPr="00F13A38" w:rsidTr="00FA3B04">
        <w:trPr>
          <w:trHeight w:hRule="exact" w:val="358"/>
        </w:trPr>
        <w:tc>
          <w:tcPr>
            <w:tcW w:w="2160" w:type="dxa"/>
            <w:tcBorders>
              <w:top w:val="nil"/>
              <w:left w:val="nil"/>
              <w:bottom w:val="nil"/>
              <w:right w:val="nil"/>
            </w:tcBorders>
          </w:tcPr>
          <w:p w:rsidR="00803A59" w:rsidRPr="00F13A38" w:rsidRDefault="00EF2E05" w:rsidP="00FA3B04">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Bernie Beier—</w:t>
            </w:r>
            <w:r w:rsidR="005F4A01" w:rsidRPr="00F13A38">
              <w:rPr>
                <w:rFonts w:ascii="Times New Roman" w:hAnsi="Times New Roman" w:cs="Times New Roman"/>
                <w:sz w:val="24"/>
                <w:szCs w:val="24"/>
              </w:rPr>
              <w:t>Aye</w:t>
            </w:r>
          </w:p>
        </w:tc>
        <w:tc>
          <w:tcPr>
            <w:tcW w:w="2160" w:type="dxa"/>
            <w:tcBorders>
              <w:top w:val="nil"/>
              <w:left w:val="nil"/>
              <w:bottom w:val="nil"/>
              <w:right w:val="nil"/>
            </w:tcBorders>
          </w:tcPr>
          <w:p w:rsidR="00803A59" w:rsidRPr="00F13A38" w:rsidRDefault="00EF2E05" w:rsidP="00CB2726">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Bruce Palin—</w:t>
            </w:r>
            <w:r w:rsidR="005F4A01" w:rsidRPr="00F13A38">
              <w:rPr>
                <w:rFonts w:ascii="Times New Roman" w:hAnsi="Times New Roman" w:cs="Times New Roman"/>
                <w:sz w:val="24"/>
                <w:szCs w:val="24"/>
              </w:rPr>
              <w:t>Aye</w:t>
            </w:r>
          </w:p>
        </w:tc>
        <w:tc>
          <w:tcPr>
            <w:tcW w:w="2276" w:type="dxa"/>
            <w:tcBorders>
              <w:top w:val="nil"/>
              <w:left w:val="nil"/>
              <w:bottom w:val="nil"/>
              <w:right w:val="nil"/>
            </w:tcBorders>
          </w:tcPr>
          <w:p w:rsidR="00803A59" w:rsidRPr="00F13A38" w:rsidRDefault="005F4A01" w:rsidP="00CB2726">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James </w:t>
            </w:r>
            <w:r w:rsidR="00EF2E05" w:rsidRPr="00F13A38">
              <w:rPr>
                <w:rFonts w:ascii="Times New Roman" w:hAnsi="Times New Roman" w:cs="Times New Roman"/>
                <w:sz w:val="24"/>
                <w:szCs w:val="24"/>
              </w:rPr>
              <w:t>Greeson—</w:t>
            </w:r>
            <w:r w:rsidRPr="00F13A38">
              <w:rPr>
                <w:rFonts w:ascii="Times New Roman" w:hAnsi="Times New Roman" w:cs="Times New Roman"/>
                <w:sz w:val="24"/>
                <w:szCs w:val="24"/>
              </w:rPr>
              <w:t>Aye</w:t>
            </w:r>
          </w:p>
        </w:tc>
        <w:tc>
          <w:tcPr>
            <w:tcW w:w="2494" w:type="dxa"/>
            <w:tcBorders>
              <w:top w:val="nil"/>
              <w:left w:val="nil"/>
              <w:bottom w:val="nil"/>
              <w:right w:val="nil"/>
            </w:tcBorders>
          </w:tcPr>
          <w:p w:rsidR="00803A59" w:rsidRPr="00F13A38" w:rsidRDefault="005F4A01" w:rsidP="00FA3B04">
            <w:pPr>
              <w:pStyle w:val="TableParagraph"/>
              <w:ind w:left="64"/>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Robert </w:t>
            </w:r>
            <w:r w:rsidR="00EF2E05" w:rsidRPr="00F13A38">
              <w:rPr>
                <w:rFonts w:ascii="Times New Roman" w:hAnsi="Times New Roman" w:cs="Times New Roman"/>
                <w:sz w:val="24"/>
                <w:szCs w:val="24"/>
              </w:rPr>
              <w:t>Johnson—</w:t>
            </w:r>
            <w:r w:rsidRPr="00F13A38">
              <w:rPr>
                <w:rFonts w:ascii="Times New Roman" w:hAnsi="Times New Roman" w:cs="Times New Roman"/>
                <w:sz w:val="24"/>
                <w:szCs w:val="24"/>
              </w:rPr>
              <w:t>Aye</w:t>
            </w:r>
          </w:p>
        </w:tc>
      </w:tr>
      <w:tr w:rsidR="00803A59" w:rsidRPr="00F13A38" w:rsidTr="00FA3B04">
        <w:trPr>
          <w:trHeight w:hRule="exact" w:val="358"/>
        </w:trPr>
        <w:tc>
          <w:tcPr>
            <w:tcW w:w="2160"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Chad </w:t>
            </w:r>
            <w:r w:rsidR="00EF2E05" w:rsidRPr="00F13A38">
              <w:rPr>
                <w:rFonts w:ascii="Times New Roman" w:hAnsi="Times New Roman" w:cs="Times New Roman"/>
                <w:sz w:val="24"/>
                <w:szCs w:val="24"/>
              </w:rPr>
              <w:t>Larsh—</w:t>
            </w:r>
            <w:r w:rsidRPr="00F13A38">
              <w:rPr>
                <w:rFonts w:ascii="Times New Roman" w:hAnsi="Times New Roman" w:cs="Times New Roman"/>
                <w:sz w:val="24"/>
                <w:szCs w:val="24"/>
              </w:rPr>
              <w:t>Aye</w:t>
            </w:r>
          </w:p>
        </w:tc>
        <w:tc>
          <w:tcPr>
            <w:tcW w:w="2160"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Jim Pridgen</w:t>
            </w:r>
            <w:r w:rsidR="00EF2E05" w:rsidRPr="00F13A38">
              <w:rPr>
                <w:rFonts w:ascii="Times New Roman" w:hAnsi="Times New Roman" w:cs="Times New Roman"/>
                <w:sz w:val="24"/>
                <w:szCs w:val="24"/>
              </w:rPr>
              <w:t>—</w:t>
            </w:r>
            <w:r w:rsidRPr="00F13A38">
              <w:rPr>
                <w:rFonts w:ascii="Times New Roman" w:hAnsi="Times New Roman" w:cs="Times New Roman"/>
                <w:sz w:val="24"/>
                <w:szCs w:val="24"/>
              </w:rPr>
              <w:t>Aye</w:t>
            </w:r>
          </w:p>
        </w:tc>
        <w:tc>
          <w:tcPr>
            <w:tcW w:w="2276"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Dean Larso</w:t>
            </w:r>
            <w:r w:rsidR="00EF2E05" w:rsidRPr="00F13A38">
              <w:rPr>
                <w:rFonts w:ascii="Times New Roman" w:hAnsi="Times New Roman" w:cs="Times New Roman"/>
                <w:sz w:val="24"/>
                <w:szCs w:val="24"/>
              </w:rPr>
              <w:t>n—</w:t>
            </w:r>
            <w:r w:rsidRPr="00F13A38">
              <w:rPr>
                <w:rFonts w:ascii="Times New Roman" w:hAnsi="Times New Roman" w:cs="Times New Roman"/>
                <w:sz w:val="24"/>
                <w:szCs w:val="24"/>
              </w:rPr>
              <w:t>Aye</w:t>
            </w:r>
          </w:p>
        </w:tc>
        <w:tc>
          <w:tcPr>
            <w:tcW w:w="2494" w:type="dxa"/>
            <w:tcBorders>
              <w:top w:val="nil"/>
              <w:left w:val="nil"/>
              <w:bottom w:val="nil"/>
              <w:right w:val="nil"/>
            </w:tcBorders>
          </w:tcPr>
          <w:p w:rsidR="00803A59" w:rsidRPr="00F13A38" w:rsidRDefault="00803A59" w:rsidP="00FA3B04">
            <w:pPr>
              <w:ind w:left="64"/>
              <w:rPr>
                <w:rFonts w:ascii="Times New Roman" w:hAnsi="Times New Roman" w:cs="Times New Roman"/>
                <w:sz w:val="24"/>
                <w:szCs w:val="24"/>
              </w:rPr>
            </w:pPr>
          </w:p>
        </w:tc>
      </w:tr>
    </w:tbl>
    <w:p w:rsidR="00803A59" w:rsidRPr="00F52256" w:rsidRDefault="00803A59" w:rsidP="00CB2726">
      <w:pPr>
        <w:rPr>
          <w:rFonts w:ascii="Times New Roman" w:eastAsia="Times New Roman" w:hAnsi="Times New Roman" w:cs="Times New Roman"/>
          <w:sz w:val="12"/>
          <w:szCs w:val="12"/>
        </w:rPr>
      </w:pPr>
    </w:p>
    <w:p w:rsidR="00803A59" w:rsidRPr="00F13A38" w:rsidRDefault="005F4A01" w:rsidP="00CB2726">
      <w:pPr>
        <w:pStyle w:val="Heading1"/>
        <w:ind w:left="0"/>
        <w:rPr>
          <w:rFonts w:cs="Times New Roman"/>
          <w:b w:val="0"/>
          <w:bCs w:val="0"/>
        </w:rPr>
      </w:pPr>
      <w:bookmarkStart w:id="19" w:name="MOTION_CARRIED."/>
      <w:bookmarkEnd w:id="19"/>
      <w:r w:rsidRPr="00F13A38">
        <w:rPr>
          <w:rFonts w:cs="Times New Roman"/>
        </w:rPr>
        <w:t>MOTION CARRIED.</w:t>
      </w:r>
    </w:p>
    <w:p w:rsidR="00803A59" w:rsidRPr="00F13A38" w:rsidRDefault="00803A59" w:rsidP="00CB2726">
      <w:pPr>
        <w:rPr>
          <w:rFonts w:ascii="Times New Roman" w:eastAsia="Times New Roman" w:hAnsi="Times New Roman" w:cs="Times New Roman"/>
          <w:b/>
          <w:bCs/>
          <w:sz w:val="24"/>
          <w:szCs w:val="24"/>
        </w:rPr>
      </w:pPr>
    </w:p>
    <w:tbl>
      <w:tblPr>
        <w:tblW w:w="0" w:type="auto"/>
        <w:tblLayout w:type="fixed"/>
        <w:tblCellMar>
          <w:left w:w="0" w:type="dxa"/>
          <w:right w:w="0" w:type="dxa"/>
        </w:tblCellMar>
        <w:tblLook w:val="01E0" w:firstRow="1" w:lastRow="1" w:firstColumn="1" w:lastColumn="1" w:noHBand="0" w:noVBand="0"/>
      </w:tblPr>
      <w:tblGrid>
        <w:gridCol w:w="2430"/>
        <w:gridCol w:w="2250"/>
        <w:gridCol w:w="2581"/>
        <w:gridCol w:w="2099"/>
      </w:tblGrid>
      <w:tr w:rsidR="00803A59" w:rsidRPr="00F13A38" w:rsidTr="00EF2E05">
        <w:trPr>
          <w:trHeight w:hRule="exact" w:val="863"/>
        </w:trPr>
        <w:tc>
          <w:tcPr>
            <w:tcW w:w="2430" w:type="dxa"/>
            <w:tcBorders>
              <w:top w:val="nil"/>
              <w:left w:val="nil"/>
              <w:bottom w:val="nil"/>
              <w:right w:val="nil"/>
            </w:tcBorders>
          </w:tcPr>
          <w:p w:rsidR="00803A59" w:rsidRPr="00F13A38" w:rsidRDefault="005F4A01" w:rsidP="00CB2726">
            <w:pPr>
              <w:pStyle w:val="TableParagraph"/>
              <w:rPr>
                <w:rFonts w:ascii="Times New Roman" w:eastAsia="Times New Roman" w:hAnsi="Times New Roman" w:cs="Times New Roman"/>
                <w:sz w:val="24"/>
                <w:szCs w:val="24"/>
              </w:rPr>
            </w:pPr>
            <w:r w:rsidRPr="00F13A38">
              <w:rPr>
                <w:rFonts w:ascii="Times New Roman" w:hAnsi="Times New Roman" w:cs="Times New Roman"/>
                <w:b/>
                <w:sz w:val="24"/>
                <w:szCs w:val="24"/>
                <w:u w:val="thick" w:color="000000"/>
              </w:rPr>
              <w:t>ROSTER APPROVAL</w:t>
            </w:r>
          </w:p>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5F4A01" w:rsidP="00CB2726">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Allen</w:t>
            </w:r>
          </w:p>
        </w:tc>
        <w:tc>
          <w:tcPr>
            <w:tcW w:w="2250" w:type="dxa"/>
            <w:tcBorders>
              <w:top w:val="nil"/>
              <w:left w:val="nil"/>
              <w:bottom w:val="nil"/>
              <w:right w:val="nil"/>
            </w:tcBorders>
          </w:tcPr>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5F4A01" w:rsidP="00EF2E05">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Hamilton</w:t>
            </w:r>
          </w:p>
        </w:tc>
        <w:tc>
          <w:tcPr>
            <w:tcW w:w="2581" w:type="dxa"/>
            <w:tcBorders>
              <w:top w:val="nil"/>
              <w:left w:val="nil"/>
              <w:bottom w:val="nil"/>
              <w:right w:val="nil"/>
            </w:tcBorders>
          </w:tcPr>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5F4A01" w:rsidP="00CB2726">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Johnson</w:t>
            </w:r>
          </w:p>
        </w:tc>
        <w:tc>
          <w:tcPr>
            <w:tcW w:w="2099" w:type="dxa"/>
            <w:tcBorders>
              <w:top w:val="nil"/>
              <w:left w:val="nil"/>
              <w:bottom w:val="nil"/>
              <w:right w:val="nil"/>
            </w:tcBorders>
          </w:tcPr>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803A59" w:rsidP="00CB2726">
            <w:pPr>
              <w:pStyle w:val="TableParagraph"/>
              <w:rPr>
                <w:rFonts w:ascii="Times New Roman" w:eastAsia="Times New Roman" w:hAnsi="Times New Roman" w:cs="Times New Roman"/>
                <w:b/>
                <w:bCs/>
                <w:sz w:val="24"/>
                <w:szCs w:val="24"/>
              </w:rPr>
            </w:pPr>
          </w:p>
          <w:p w:rsidR="00803A59" w:rsidRPr="00F13A38" w:rsidRDefault="005F4A01" w:rsidP="00EF2E05">
            <w:pPr>
              <w:pStyle w:val="TableParagraph"/>
              <w:ind w:right="73"/>
              <w:rPr>
                <w:rFonts w:ascii="Times New Roman" w:eastAsia="Times New Roman" w:hAnsi="Times New Roman" w:cs="Times New Roman"/>
                <w:sz w:val="24"/>
                <w:szCs w:val="24"/>
              </w:rPr>
            </w:pPr>
            <w:r w:rsidRPr="00F13A38">
              <w:rPr>
                <w:rFonts w:ascii="Times New Roman" w:hAnsi="Times New Roman" w:cs="Times New Roman"/>
                <w:sz w:val="24"/>
                <w:szCs w:val="24"/>
              </w:rPr>
              <w:t>Shelby</w:t>
            </w:r>
          </w:p>
        </w:tc>
      </w:tr>
      <w:tr w:rsidR="00803A59" w:rsidRPr="00F13A38" w:rsidTr="00EF2E05">
        <w:trPr>
          <w:trHeight w:hRule="exact" w:val="278"/>
        </w:trPr>
        <w:tc>
          <w:tcPr>
            <w:tcW w:w="2430" w:type="dxa"/>
            <w:tcBorders>
              <w:top w:val="nil"/>
              <w:left w:val="nil"/>
              <w:bottom w:val="nil"/>
              <w:right w:val="nil"/>
            </w:tcBorders>
          </w:tcPr>
          <w:p w:rsidR="00803A59" w:rsidRPr="00F13A38" w:rsidRDefault="005F4A01" w:rsidP="00CB2726">
            <w:pPr>
              <w:pStyle w:val="TableParagraph"/>
              <w:spacing w:line="265" w:lineRule="exact"/>
              <w:rPr>
                <w:rFonts w:ascii="Times New Roman" w:eastAsia="Times New Roman" w:hAnsi="Times New Roman" w:cs="Times New Roman"/>
                <w:sz w:val="24"/>
                <w:szCs w:val="24"/>
              </w:rPr>
            </w:pPr>
            <w:r w:rsidRPr="00F13A38">
              <w:rPr>
                <w:rFonts w:ascii="Times New Roman" w:hAnsi="Times New Roman" w:cs="Times New Roman"/>
                <w:sz w:val="24"/>
                <w:szCs w:val="24"/>
              </w:rPr>
              <w:t>Fountain</w:t>
            </w:r>
          </w:p>
        </w:tc>
        <w:tc>
          <w:tcPr>
            <w:tcW w:w="2250" w:type="dxa"/>
            <w:tcBorders>
              <w:top w:val="nil"/>
              <w:left w:val="nil"/>
              <w:bottom w:val="nil"/>
              <w:right w:val="nil"/>
            </w:tcBorders>
          </w:tcPr>
          <w:p w:rsidR="00803A59" w:rsidRPr="00F13A38" w:rsidRDefault="005F4A01" w:rsidP="00CB2726">
            <w:pPr>
              <w:pStyle w:val="TableParagraph"/>
              <w:spacing w:line="265" w:lineRule="exact"/>
              <w:rPr>
                <w:rFonts w:ascii="Times New Roman" w:eastAsia="Times New Roman" w:hAnsi="Times New Roman" w:cs="Times New Roman"/>
                <w:sz w:val="24"/>
                <w:szCs w:val="24"/>
              </w:rPr>
            </w:pPr>
            <w:r w:rsidRPr="00F13A38">
              <w:rPr>
                <w:rFonts w:ascii="Times New Roman" w:hAnsi="Times New Roman" w:cs="Times New Roman"/>
                <w:sz w:val="24"/>
                <w:szCs w:val="24"/>
              </w:rPr>
              <w:t>Hancock</w:t>
            </w:r>
          </w:p>
        </w:tc>
        <w:tc>
          <w:tcPr>
            <w:tcW w:w="2581" w:type="dxa"/>
            <w:tcBorders>
              <w:top w:val="nil"/>
              <w:left w:val="nil"/>
              <w:bottom w:val="nil"/>
              <w:right w:val="nil"/>
            </w:tcBorders>
          </w:tcPr>
          <w:p w:rsidR="00803A59" w:rsidRPr="00F13A38" w:rsidRDefault="005F4A01" w:rsidP="00EF2E05">
            <w:pPr>
              <w:pStyle w:val="TableParagraph"/>
              <w:spacing w:line="265" w:lineRule="exact"/>
              <w:rPr>
                <w:rFonts w:ascii="Times New Roman" w:eastAsia="Times New Roman" w:hAnsi="Times New Roman" w:cs="Times New Roman"/>
                <w:sz w:val="24"/>
                <w:szCs w:val="24"/>
              </w:rPr>
            </w:pPr>
            <w:r w:rsidRPr="00F13A38">
              <w:rPr>
                <w:rFonts w:ascii="Times New Roman" w:hAnsi="Times New Roman" w:cs="Times New Roman"/>
                <w:sz w:val="24"/>
                <w:szCs w:val="24"/>
              </w:rPr>
              <w:t>Kosciusko</w:t>
            </w:r>
          </w:p>
        </w:tc>
        <w:tc>
          <w:tcPr>
            <w:tcW w:w="2099" w:type="dxa"/>
            <w:tcBorders>
              <w:top w:val="nil"/>
              <w:left w:val="nil"/>
              <w:bottom w:val="nil"/>
              <w:right w:val="nil"/>
            </w:tcBorders>
          </w:tcPr>
          <w:p w:rsidR="00803A59" w:rsidRPr="00F13A38" w:rsidRDefault="005F4A01" w:rsidP="00CB2726">
            <w:pPr>
              <w:pStyle w:val="TableParagraph"/>
              <w:spacing w:line="265" w:lineRule="exact"/>
              <w:rPr>
                <w:rFonts w:ascii="Times New Roman" w:eastAsia="Times New Roman" w:hAnsi="Times New Roman" w:cs="Times New Roman"/>
                <w:sz w:val="24"/>
                <w:szCs w:val="24"/>
              </w:rPr>
            </w:pPr>
            <w:r w:rsidRPr="00F13A38">
              <w:rPr>
                <w:rFonts w:ascii="Times New Roman" w:hAnsi="Times New Roman" w:cs="Times New Roman"/>
                <w:sz w:val="24"/>
                <w:szCs w:val="24"/>
              </w:rPr>
              <w:t>Vanderburgh</w:t>
            </w:r>
          </w:p>
        </w:tc>
      </w:tr>
      <w:tr w:rsidR="00803A59" w:rsidRPr="00F13A38" w:rsidTr="00EF2E05">
        <w:trPr>
          <w:trHeight w:hRule="exact" w:val="318"/>
        </w:trPr>
        <w:tc>
          <w:tcPr>
            <w:tcW w:w="2430"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Grant</w:t>
            </w:r>
          </w:p>
        </w:tc>
        <w:tc>
          <w:tcPr>
            <w:tcW w:w="2250"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Henry</w:t>
            </w:r>
          </w:p>
        </w:tc>
        <w:tc>
          <w:tcPr>
            <w:tcW w:w="2581" w:type="dxa"/>
            <w:tcBorders>
              <w:top w:val="nil"/>
              <w:left w:val="nil"/>
              <w:bottom w:val="nil"/>
              <w:right w:val="nil"/>
            </w:tcBorders>
          </w:tcPr>
          <w:p w:rsidR="00803A59" w:rsidRPr="00F13A38" w:rsidRDefault="005F4A01" w:rsidP="00CB2726">
            <w:pPr>
              <w:pStyle w:val="TableParagraph"/>
              <w:spacing w:line="263" w:lineRule="exact"/>
              <w:rPr>
                <w:rFonts w:ascii="Times New Roman" w:eastAsia="Times New Roman" w:hAnsi="Times New Roman" w:cs="Times New Roman"/>
                <w:sz w:val="24"/>
                <w:szCs w:val="24"/>
              </w:rPr>
            </w:pPr>
            <w:r w:rsidRPr="00F13A38">
              <w:rPr>
                <w:rFonts w:ascii="Times New Roman" w:hAnsi="Times New Roman" w:cs="Times New Roman"/>
                <w:sz w:val="24"/>
                <w:szCs w:val="24"/>
              </w:rPr>
              <w:t>Marion</w:t>
            </w:r>
          </w:p>
        </w:tc>
        <w:tc>
          <w:tcPr>
            <w:tcW w:w="2099" w:type="dxa"/>
            <w:tcBorders>
              <w:top w:val="nil"/>
              <w:left w:val="nil"/>
              <w:bottom w:val="nil"/>
              <w:right w:val="nil"/>
            </w:tcBorders>
          </w:tcPr>
          <w:p w:rsidR="00803A59" w:rsidRPr="00F13A38" w:rsidRDefault="005F4A01" w:rsidP="00EF2E05">
            <w:pPr>
              <w:pStyle w:val="TableParagraph"/>
              <w:spacing w:line="263" w:lineRule="exact"/>
              <w:ind w:right="262"/>
              <w:rPr>
                <w:rFonts w:ascii="Times New Roman" w:eastAsia="Times New Roman" w:hAnsi="Times New Roman" w:cs="Times New Roman"/>
                <w:sz w:val="24"/>
                <w:szCs w:val="24"/>
              </w:rPr>
            </w:pPr>
            <w:r w:rsidRPr="00F13A38">
              <w:rPr>
                <w:rFonts w:ascii="Times New Roman" w:hAnsi="Times New Roman" w:cs="Times New Roman"/>
                <w:sz w:val="24"/>
                <w:szCs w:val="24"/>
              </w:rPr>
              <w:t>Vigo</w:t>
            </w:r>
          </w:p>
        </w:tc>
      </w:tr>
    </w:tbl>
    <w:p w:rsidR="00976BAE" w:rsidRDefault="00976BAE" w:rsidP="00CB2726">
      <w:pPr>
        <w:pStyle w:val="BodyText"/>
        <w:ind w:left="0"/>
        <w:rPr>
          <w:rFonts w:cs="Times New Roman"/>
        </w:rPr>
      </w:pPr>
    </w:p>
    <w:p w:rsidR="00803A59" w:rsidRPr="00F13A38" w:rsidRDefault="005F4A01" w:rsidP="00CB2726">
      <w:pPr>
        <w:pStyle w:val="BodyText"/>
        <w:ind w:left="0"/>
        <w:rPr>
          <w:rFonts w:cs="Times New Roman"/>
        </w:rPr>
      </w:pPr>
      <w:r w:rsidRPr="00F13A38">
        <w:rPr>
          <w:rFonts w:cs="Times New Roman"/>
        </w:rPr>
        <w:t xml:space="preserve">Motion to approve rosters </w:t>
      </w:r>
      <w:r w:rsidR="00AE2DB7" w:rsidRPr="00F13A38">
        <w:rPr>
          <w:rFonts w:cs="Times New Roman"/>
        </w:rPr>
        <w:t xml:space="preserve">was </w:t>
      </w:r>
      <w:r w:rsidRPr="00F13A38">
        <w:rPr>
          <w:rFonts w:cs="Times New Roman"/>
        </w:rPr>
        <w:t>made by Mr. Palin</w:t>
      </w:r>
      <w:r w:rsidR="00AE2DB7" w:rsidRPr="00F13A38">
        <w:rPr>
          <w:rFonts w:cs="Times New Roman"/>
        </w:rPr>
        <w:t xml:space="preserve"> and</w:t>
      </w:r>
      <w:r w:rsidRPr="00F13A38">
        <w:rPr>
          <w:rFonts w:cs="Times New Roman"/>
        </w:rPr>
        <w:t xml:space="preserve"> seconded by Mr. Johnson.</w:t>
      </w:r>
    </w:p>
    <w:p w:rsidR="00EF2E05" w:rsidRPr="00F13A38" w:rsidRDefault="00EF2E05" w:rsidP="00CB2726">
      <w:pPr>
        <w:rPr>
          <w:rFonts w:ascii="Times New Roman" w:eastAsia="Times New Roman" w:hAnsi="Times New Roman" w:cs="Times New Roman"/>
          <w:sz w:val="24"/>
          <w:szCs w:val="24"/>
        </w:rPr>
      </w:pPr>
    </w:p>
    <w:tbl>
      <w:tblPr>
        <w:tblW w:w="9000" w:type="dxa"/>
        <w:tblInd w:w="360" w:type="dxa"/>
        <w:tblLayout w:type="fixed"/>
        <w:tblCellMar>
          <w:left w:w="0" w:type="dxa"/>
          <w:right w:w="0" w:type="dxa"/>
        </w:tblCellMar>
        <w:tblLook w:val="01E0" w:firstRow="1" w:lastRow="1" w:firstColumn="1" w:lastColumn="1" w:noHBand="0" w:noVBand="0"/>
      </w:tblPr>
      <w:tblGrid>
        <w:gridCol w:w="2070"/>
        <w:gridCol w:w="2070"/>
        <w:gridCol w:w="2305"/>
        <w:gridCol w:w="2555"/>
      </w:tblGrid>
      <w:tr w:rsidR="00803A59" w:rsidRPr="00F13A38" w:rsidTr="00F13A38">
        <w:trPr>
          <w:trHeight w:hRule="exact" w:val="351"/>
        </w:trPr>
        <w:tc>
          <w:tcPr>
            <w:tcW w:w="2070"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lastRenderedPageBreak/>
              <w:t xml:space="preserve">Bernie </w:t>
            </w:r>
            <w:r w:rsidR="00EF2E05" w:rsidRPr="00F13A38">
              <w:rPr>
                <w:rFonts w:ascii="Times New Roman" w:hAnsi="Times New Roman" w:cs="Times New Roman"/>
                <w:sz w:val="24"/>
                <w:szCs w:val="24"/>
              </w:rPr>
              <w:t>Beier—</w:t>
            </w:r>
            <w:r w:rsidRPr="00F13A38">
              <w:rPr>
                <w:rFonts w:ascii="Times New Roman" w:hAnsi="Times New Roman" w:cs="Times New Roman"/>
                <w:sz w:val="24"/>
                <w:szCs w:val="24"/>
              </w:rPr>
              <w:t>Aye</w:t>
            </w:r>
          </w:p>
        </w:tc>
        <w:tc>
          <w:tcPr>
            <w:tcW w:w="2070"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Bruce </w:t>
            </w:r>
            <w:r w:rsidR="00EF2E05" w:rsidRPr="00F13A38">
              <w:rPr>
                <w:rFonts w:ascii="Times New Roman" w:hAnsi="Times New Roman" w:cs="Times New Roman"/>
                <w:sz w:val="24"/>
                <w:szCs w:val="24"/>
              </w:rPr>
              <w:t>Palin—</w:t>
            </w:r>
            <w:r w:rsidRPr="00F13A38">
              <w:rPr>
                <w:rFonts w:ascii="Times New Roman" w:hAnsi="Times New Roman" w:cs="Times New Roman"/>
                <w:sz w:val="24"/>
                <w:szCs w:val="24"/>
              </w:rPr>
              <w:t>Aye</w:t>
            </w:r>
          </w:p>
        </w:tc>
        <w:tc>
          <w:tcPr>
            <w:tcW w:w="2305"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James </w:t>
            </w:r>
            <w:r w:rsidR="00EF2E05" w:rsidRPr="00F13A38">
              <w:rPr>
                <w:rFonts w:ascii="Times New Roman" w:hAnsi="Times New Roman" w:cs="Times New Roman"/>
                <w:sz w:val="24"/>
                <w:szCs w:val="24"/>
              </w:rPr>
              <w:t>Greeson—</w:t>
            </w:r>
            <w:r w:rsidRPr="00F13A38">
              <w:rPr>
                <w:rFonts w:ascii="Times New Roman" w:hAnsi="Times New Roman" w:cs="Times New Roman"/>
                <w:sz w:val="24"/>
                <w:szCs w:val="24"/>
              </w:rPr>
              <w:t>Aye</w:t>
            </w:r>
          </w:p>
        </w:tc>
        <w:tc>
          <w:tcPr>
            <w:tcW w:w="2555"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Robert </w:t>
            </w:r>
            <w:r w:rsidR="00EF2E05" w:rsidRPr="00F13A38">
              <w:rPr>
                <w:rFonts w:ascii="Times New Roman" w:hAnsi="Times New Roman" w:cs="Times New Roman"/>
                <w:sz w:val="24"/>
                <w:szCs w:val="24"/>
              </w:rPr>
              <w:t>Johnson—</w:t>
            </w:r>
            <w:r w:rsidRPr="00F13A38">
              <w:rPr>
                <w:rFonts w:ascii="Times New Roman" w:hAnsi="Times New Roman" w:cs="Times New Roman"/>
                <w:sz w:val="24"/>
                <w:szCs w:val="24"/>
              </w:rPr>
              <w:t>Aye</w:t>
            </w:r>
          </w:p>
        </w:tc>
      </w:tr>
      <w:tr w:rsidR="00803A59" w:rsidRPr="00F13A38" w:rsidTr="00F13A38">
        <w:trPr>
          <w:trHeight w:hRule="exact" w:val="360"/>
        </w:trPr>
        <w:tc>
          <w:tcPr>
            <w:tcW w:w="2070"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Chad </w:t>
            </w:r>
            <w:r w:rsidR="00EF2E05" w:rsidRPr="00F13A38">
              <w:rPr>
                <w:rFonts w:ascii="Times New Roman" w:hAnsi="Times New Roman" w:cs="Times New Roman"/>
                <w:sz w:val="24"/>
                <w:szCs w:val="24"/>
              </w:rPr>
              <w:t>Larsh—</w:t>
            </w:r>
            <w:r w:rsidRPr="00F13A38">
              <w:rPr>
                <w:rFonts w:ascii="Times New Roman" w:hAnsi="Times New Roman" w:cs="Times New Roman"/>
                <w:sz w:val="24"/>
                <w:szCs w:val="24"/>
              </w:rPr>
              <w:t>Aye</w:t>
            </w:r>
          </w:p>
        </w:tc>
        <w:tc>
          <w:tcPr>
            <w:tcW w:w="2070"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Jim </w:t>
            </w:r>
            <w:r w:rsidR="00EF2E05" w:rsidRPr="00F13A38">
              <w:rPr>
                <w:rFonts w:ascii="Times New Roman" w:hAnsi="Times New Roman" w:cs="Times New Roman"/>
                <w:sz w:val="24"/>
                <w:szCs w:val="24"/>
              </w:rPr>
              <w:t>Pridgen—</w:t>
            </w:r>
            <w:r w:rsidRPr="00F13A38">
              <w:rPr>
                <w:rFonts w:ascii="Times New Roman" w:hAnsi="Times New Roman" w:cs="Times New Roman"/>
                <w:sz w:val="24"/>
                <w:szCs w:val="24"/>
              </w:rPr>
              <w:t>Aye</w:t>
            </w:r>
          </w:p>
        </w:tc>
        <w:tc>
          <w:tcPr>
            <w:tcW w:w="2305" w:type="dxa"/>
            <w:tcBorders>
              <w:top w:val="nil"/>
              <w:left w:val="nil"/>
              <w:bottom w:val="nil"/>
              <w:right w:val="nil"/>
            </w:tcBorders>
          </w:tcPr>
          <w:p w:rsidR="00803A59" w:rsidRPr="00F13A38" w:rsidRDefault="005F4A01" w:rsidP="00F13A38">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Dean </w:t>
            </w:r>
            <w:r w:rsidR="00EF2E05" w:rsidRPr="00F13A38">
              <w:rPr>
                <w:rFonts w:ascii="Times New Roman" w:hAnsi="Times New Roman" w:cs="Times New Roman"/>
                <w:sz w:val="24"/>
                <w:szCs w:val="24"/>
              </w:rPr>
              <w:t>Larson—</w:t>
            </w:r>
            <w:r w:rsidRPr="00F13A38">
              <w:rPr>
                <w:rFonts w:ascii="Times New Roman" w:hAnsi="Times New Roman" w:cs="Times New Roman"/>
                <w:sz w:val="24"/>
                <w:szCs w:val="24"/>
              </w:rPr>
              <w:t>Aye</w:t>
            </w:r>
          </w:p>
        </w:tc>
        <w:tc>
          <w:tcPr>
            <w:tcW w:w="2555" w:type="dxa"/>
            <w:tcBorders>
              <w:top w:val="nil"/>
              <w:left w:val="nil"/>
              <w:bottom w:val="nil"/>
              <w:right w:val="nil"/>
            </w:tcBorders>
          </w:tcPr>
          <w:p w:rsidR="00803A59" w:rsidRPr="00F13A38" w:rsidRDefault="00803A59" w:rsidP="00F13A38">
            <w:pPr>
              <w:rPr>
                <w:rFonts w:ascii="Times New Roman" w:hAnsi="Times New Roman" w:cs="Times New Roman"/>
                <w:sz w:val="24"/>
                <w:szCs w:val="24"/>
              </w:rPr>
            </w:pPr>
          </w:p>
        </w:tc>
      </w:tr>
    </w:tbl>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r w:rsidRPr="00F13A38">
        <w:rPr>
          <w:rFonts w:cs="Times New Roman"/>
        </w:rPr>
        <w:t>MOTION CARRIED.</w:t>
      </w:r>
    </w:p>
    <w:p w:rsidR="00803A59" w:rsidRPr="00F13A38" w:rsidRDefault="00803A59">
      <w:pPr>
        <w:rPr>
          <w:rFonts w:ascii="Times New Roman" w:eastAsia="Times New Roman" w:hAnsi="Times New Roman" w:cs="Times New Roman"/>
          <w:b/>
          <w:bCs/>
          <w:sz w:val="24"/>
          <w:szCs w:val="24"/>
        </w:rPr>
      </w:pPr>
    </w:p>
    <w:p w:rsidR="00803A59" w:rsidRPr="00F13A38" w:rsidRDefault="005F4A01" w:rsidP="00CB2726">
      <w:pPr>
        <w:rPr>
          <w:rFonts w:ascii="Times New Roman" w:eastAsia="Times New Roman" w:hAnsi="Times New Roman" w:cs="Times New Roman"/>
          <w:sz w:val="24"/>
          <w:szCs w:val="24"/>
        </w:rPr>
      </w:pPr>
      <w:r w:rsidRPr="00F13A38">
        <w:rPr>
          <w:rFonts w:ascii="Times New Roman" w:hAnsi="Times New Roman" w:cs="Times New Roman"/>
          <w:b/>
          <w:sz w:val="24"/>
          <w:szCs w:val="24"/>
          <w:u w:val="thick" w:color="000000"/>
        </w:rPr>
        <w:t>OLD BUSINESS</w:t>
      </w:r>
    </w:p>
    <w:p w:rsidR="00803A59" w:rsidRPr="00F13A38" w:rsidRDefault="00803A59">
      <w:pPr>
        <w:rPr>
          <w:rFonts w:ascii="Times New Roman" w:eastAsia="Times New Roman" w:hAnsi="Times New Roman" w:cs="Times New Roman"/>
          <w:b/>
          <w:bCs/>
          <w:sz w:val="24"/>
          <w:szCs w:val="24"/>
        </w:rPr>
      </w:pPr>
    </w:p>
    <w:p w:rsidR="00803A59" w:rsidRPr="00F13A38" w:rsidRDefault="005F4A01" w:rsidP="009130AA">
      <w:pPr>
        <w:pStyle w:val="BodyText"/>
        <w:spacing w:line="276" w:lineRule="exact"/>
        <w:ind w:left="0" w:right="124"/>
        <w:rPr>
          <w:rFonts w:cs="Times New Roman"/>
        </w:rPr>
      </w:pPr>
      <w:r w:rsidRPr="00F13A38">
        <w:rPr>
          <w:rFonts w:cs="Times New Roman"/>
        </w:rPr>
        <w:t>Ms. Dutton updated the commission on Senate Bill 484, the bill that deals with the legislative changes required to transfer the Tier II program from IDEM to IDHS. The bill passed</w:t>
      </w:r>
      <w:r w:rsidR="00043682" w:rsidRPr="00F13A38">
        <w:rPr>
          <w:rFonts w:cs="Times New Roman"/>
        </w:rPr>
        <w:t xml:space="preserve"> on</w:t>
      </w:r>
      <w:r w:rsidRPr="00F13A38">
        <w:rPr>
          <w:rFonts w:cs="Times New Roman"/>
        </w:rPr>
        <w:t xml:space="preserve"> April 29, 2015</w:t>
      </w:r>
      <w:r w:rsidR="00043682" w:rsidRPr="00F13A38">
        <w:rPr>
          <w:rFonts w:cs="Times New Roman"/>
        </w:rPr>
        <w:t>, so IDHS</w:t>
      </w:r>
      <w:r w:rsidRPr="00F13A38">
        <w:rPr>
          <w:rFonts w:cs="Times New Roman"/>
        </w:rPr>
        <w:t xml:space="preserve"> will start contract negotiations with IDS</w:t>
      </w:r>
      <w:r w:rsidR="00043682" w:rsidRPr="00F13A38">
        <w:rPr>
          <w:rFonts w:cs="Times New Roman"/>
        </w:rPr>
        <w:t xml:space="preserve">i, the vendor </w:t>
      </w:r>
      <w:r w:rsidRPr="00F13A38">
        <w:rPr>
          <w:rFonts w:cs="Times New Roman"/>
        </w:rPr>
        <w:t xml:space="preserve">that will be providing the </w:t>
      </w:r>
      <w:r w:rsidR="00043682" w:rsidRPr="00F13A38">
        <w:rPr>
          <w:rFonts w:cs="Times New Roman"/>
        </w:rPr>
        <w:t xml:space="preserve">software </w:t>
      </w:r>
      <w:r w:rsidRPr="00F13A38">
        <w:rPr>
          <w:rFonts w:cs="Times New Roman"/>
        </w:rPr>
        <w:t>program</w:t>
      </w:r>
      <w:r w:rsidR="009130AA" w:rsidRPr="00F13A38">
        <w:rPr>
          <w:rFonts w:cs="Times New Roman"/>
        </w:rPr>
        <w:t xml:space="preserve"> which</w:t>
      </w:r>
      <w:r w:rsidRPr="00F13A38">
        <w:rPr>
          <w:rFonts w:cs="Times New Roman"/>
        </w:rPr>
        <w:t xml:space="preserve"> IDHS will be using to collect the fees and reports from the Tier II facilities. </w:t>
      </w:r>
      <w:r w:rsidR="00043682" w:rsidRPr="00F13A38">
        <w:rPr>
          <w:rFonts w:cs="Times New Roman"/>
        </w:rPr>
        <w:t xml:space="preserve">After </w:t>
      </w:r>
      <w:r w:rsidRPr="00F13A38">
        <w:rPr>
          <w:rFonts w:cs="Times New Roman"/>
        </w:rPr>
        <w:t>negotiations between IDEM and IDHS</w:t>
      </w:r>
      <w:r w:rsidR="009130AA" w:rsidRPr="00F13A38">
        <w:rPr>
          <w:rFonts w:cs="Times New Roman"/>
        </w:rPr>
        <w:t>,</w:t>
      </w:r>
      <w:r w:rsidRPr="00F13A38">
        <w:rPr>
          <w:rFonts w:cs="Times New Roman"/>
        </w:rPr>
        <w:t xml:space="preserve"> it has been decided that IDEM will be transferring two vacant positions as well </w:t>
      </w:r>
      <w:r w:rsidR="009450BC" w:rsidRPr="00F13A38">
        <w:rPr>
          <w:rFonts w:cs="Times New Roman"/>
        </w:rPr>
        <w:t xml:space="preserve">as </w:t>
      </w:r>
      <w:r w:rsidRPr="00F13A38">
        <w:rPr>
          <w:rFonts w:cs="Times New Roman"/>
        </w:rPr>
        <w:t>the SARA Title III Field Coordinator position</w:t>
      </w:r>
      <w:r w:rsidR="00043682" w:rsidRPr="00F13A38">
        <w:rPr>
          <w:rFonts w:cs="Times New Roman"/>
        </w:rPr>
        <w:t xml:space="preserve"> to IDHS</w:t>
      </w:r>
      <w:r w:rsidRPr="00F13A38">
        <w:rPr>
          <w:rFonts w:cs="Times New Roman"/>
        </w:rPr>
        <w:t>.</w:t>
      </w:r>
      <w:r w:rsidR="009130AA" w:rsidRPr="00F13A38">
        <w:rPr>
          <w:rFonts w:cs="Times New Roman"/>
        </w:rPr>
        <w:t xml:space="preserve"> </w:t>
      </w:r>
      <w:r w:rsidR="00043682" w:rsidRPr="00F13A38">
        <w:rPr>
          <w:rFonts w:cs="Times New Roman"/>
        </w:rPr>
        <w:t>Additionally,</w:t>
      </w:r>
      <w:r w:rsidRPr="00F13A38">
        <w:rPr>
          <w:rFonts w:cs="Times New Roman"/>
        </w:rPr>
        <w:t xml:space="preserve"> IDHS fiscal staff will now start looking for other funding options </w:t>
      </w:r>
      <w:r w:rsidR="00043682" w:rsidRPr="00F13A38">
        <w:rPr>
          <w:rFonts w:cs="Times New Roman"/>
        </w:rPr>
        <w:t xml:space="preserve">to support </w:t>
      </w:r>
      <w:r w:rsidRPr="00F13A38">
        <w:rPr>
          <w:rFonts w:cs="Times New Roman"/>
        </w:rPr>
        <w:t>the program within IDHS.</w:t>
      </w:r>
    </w:p>
    <w:p w:rsidR="00803A59" w:rsidRPr="00F13A38" w:rsidRDefault="00803A59" w:rsidP="00CB2726">
      <w:pPr>
        <w:rPr>
          <w:rFonts w:ascii="Times New Roman" w:eastAsia="Times New Roman" w:hAnsi="Times New Roman" w:cs="Times New Roman"/>
          <w:sz w:val="24"/>
          <w:szCs w:val="24"/>
        </w:rPr>
      </w:pPr>
    </w:p>
    <w:p w:rsidR="009130AA" w:rsidRPr="00F13A38" w:rsidRDefault="005F4A01" w:rsidP="00CB2726">
      <w:pPr>
        <w:pStyle w:val="Heading1"/>
        <w:ind w:left="0"/>
        <w:rPr>
          <w:rFonts w:cs="Times New Roman"/>
          <w:u w:val="thick" w:color="000000"/>
        </w:rPr>
      </w:pPr>
      <w:bookmarkStart w:id="20" w:name="NEW_BUSINESS"/>
      <w:bookmarkEnd w:id="20"/>
      <w:r w:rsidRPr="00F13A38">
        <w:rPr>
          <w:rFonts w:cs="Times New Roman"/>
          <w:u w:val="thick" w:color="000000"/>
        </w:rPr>
        <w:t>NEW BUSINESS</w:t>
      </w:r>
    </w:p>
    <w:p w:rsidR="009130AA" w:rsidRPr="00F13A38" w:rsidRDefault="009130AA" w:rsidP="00CB2726">
      <w:pPr>
        <w:pStyle w:val="Heading1"/>
        <w:ind w:left="0"/>
        <w:rPr>
          <w:rFonts w:cs="Times New Roman"/>
          <w:u w:val="thick" w:color="000000"/>
        </w:rPr>
      </w:pPr>
    </w:p>
    <w:p w:rsidR="009130AA" w:rsidRPr="00F13A38" w:rsidRDefault="005F4A01" w:rsidP="009130AA">
      <w:pPr>
        <w:pStyle w:val="Heading1"/>
        <w:ind w:left="0"/>
        <w:rPr>
          <w:rFonts w:cs="Times New Roman"/>
          <w:b w:val="0"/>
        </w:rPr>
      </w:pPr>
      <w:r w:rsidRPr="00F13A38">
        <w:rPr>
          <w:rFonts w:cs="Times New Roman"/>
          <w:b w:val="0"/>
        </w:rPr>
        <w:t xml:space="preserve">Mr. Ewusi recommended 82 counties to receive funding in 2015 </w:t>
      </w:r>
      <w:r w:rsidR="00043682" w:rsidRPr="00F13A38">
        <w:rPr>
          <w:rFonts w:cs="Times New Roman"/>
          <w:b w:val="0"/>
        </w:rPr>
        <w:t>for meeting the statutory requirements in 2014</w:t>
      </w:r>
      <w:r w:rsidRPr="00F13A38">
        <w:rPr>
          <w:rFonts w:cs="Times New Roman"/>
          <w:b w:val="0"/>
        </w:rPr>
        <w:t xml:space="preserve">. The 10 counties that </w:t>
      </w:r>
      <w:r w:rsidR="00043682" w:rsidRPr="00F13A38">
        <w:rPr>
          <w:rFonts w:cs="Times New Roman"/>
          <w:b w:val="0"/>
        </w:rPr>
        <w:t>he did not</w:t>
      </w:r>
      <w:r w:rsidRPr="00F13A38">
        <w:rPr>
          <w:rFonts w:cs="Times New Roman"/>
          <w:b w:val="0"/>
        </w:rPr>
        <w:t xml:space="preserve"> recommended were either inactive or noncompliant</w:t>
      </w:r>
      <w:r w:rsidR="00043682" w:rsidRPr="00F13A38">
        <w:rPr>
          <w:rFonts w:cs="Times New Roman"/>
          <w:b w:val="0"/>
        </w:rPr>
        <w:t xml:space="preserve"> in 2014</w:t>
      </w:r>
      <w:r w:rsidRPr="00F13A38">
        <w:rPr>
          <w:rFonts w:cs="Times New Roman"/>
          <w:b w:val="0"/>
        </w:rPr>
        <w:t xml:space="preserve">. </w:t>
      </w:r>
      <w:r w:rsidR="00FA4ADB" w:rsidRPr="00F13A38">
        <w:rPr>
          <w:rFonts w:cs="Times New Roman"/>
          <w:b w:val="0"/>
        </w:rPr>
        <w:t>Mr.</w:t>
      </w:r>
      <w:r w:rsidR="009130AA" w:rsidRPr="00F13A38">
        <w:rPr>
          <w:rFonts w:cs="Times New Roman"/>
          <w:b w:val="0"/>
        </w:rPr>
        <w:t xml:space="preserve"> </w:t>
      </w:r>
      <w:r w:rsidR="00FA4ADB" w:rsidRPr="00F13A38">
        <w:rPr>
          <w:rFonts w:cs="Times New Roman"/>
          <w:b w:val="0"/>
        </w:rPr>
        <w:t xml:space="preserve">Ewusi noted that after </w:t>
      </w:r>
      <w:r w:rsidR="009130AA" w:rsidRPr="00F13A38">
        <w:rPr>
          <w:rFonts w:cs="Times New Roman"/>
          <w:b w:val="0"/>
        </w:rPr>
        <w:t xml:space="preserve">the </w:t>
      </w:r>
      <w:r w:rsidRPr="00F13A38">
        <w:rPr>
          <w:rFonts w:cs="Times New Roman"/>
          <w:b w:val="0"/>
        </w:rPr>
        <w:t xml:space="preserve">IERC approves the funding report </w:t>
      </w:r>
      <w:r w:rsidR="00FA4ADB" w:rsidRPr="00F13A38">
        <w:rPr>
          <w:rFonts w:cs="Times New Roman"/>
          <w:b w:val="0"/>
        </w:rPr>
        <w:t xml:space="preserve">he </w:t>
      </w:r>
      <w:r w:rsidR="009130AA" w:rsidRPr="00F13A38">
        <w:rPr>
          <w:rFonts w:cs="Times New Roman"/>
          <w:b w:val="0"/>
        </w:rPr>
        <w:t>would</w:t>
      </w:r>
      <w:r w:rsidRPr="00F13A38">
        <w:rPr>
          <w:rFonts w:cs="Times New Roman"/>
          <w:b w:val="0"/>
        </w:rPr>
        <w:t xml:space="preserve"> </w:t>
      </w:r>
      <w:r w:rsidR="00FA4ADB" w:rsidRPr="00F13A38">
        <w:rPr>
          <w:rFonts w:cs="Times New Roman"/>
          <w:b w:val="0"/>
        </w:rPr>
        <w:t xml:space="preserve">send a memo to </w:t>
      </w:r>
      <w:r w:rsidRPr="00F13A38">
        <w:rPr>
          <w:rFonts w:cs="Times New Roman"/>
          <w:b w:val="0"/>
        </w:rPr>
        <w:t xml:space="preserve">DOR to </w:t>
      </w:r>
      <w:proofErr w:type="gramStart"/>
      <w:r w:rsidR="00FA4ADB" w:rsidRPr="00F13A38">
        <w:rPr>
          <w:rFonts w:cs="Times New Roman"/>
          <w:b w:val="0"/>
        </w:rPr>
        <w:t>proceed</w:t>
      </w:r>
      <w:proofErr w:type="gramEnd"/>
      <w:r w:rsidR="00FA4ADB" w:rsidRPr="00F13A38">
        <w:rPr>
          <w:rFonts w:cs="Times New Roman"/>
          <w:b w:val="0"/>
        </w:rPr>
        <w:t xml:space="preserve"> with the electronic fund transfers to the respective counties</w:t>
      </w:r>
      <w:r w:rsidR="009130AA" w:rsidRPr="00F13A38">
        <w:rPr>
          <w:rFonts w:cs="Times New Roman"/>
          <w:b w:val="0"/>
        </w:rPr>
        <w:t xml:space="preserve"> as required by state statute. </w:t>
      </w:r>
      <w:r w:rsidR="00FA4ADB" w:rsidRPr="00F13A38">
        <w:rPr>
          <w:rFonts w:cs="Times New Roman"/>
          <w:b w:val="0"/>
        </w:rPr>
        <w:t>See attached funding report.</w:t>
      </w:r>
    </w:p>
    <w:p w:rsidR="009130AA" w:rsidRPr="00F13A38" w:rsidRDefault="009130AA" w:rsidP="009130AA">
      <w:pPr>
        <w:pStyle w:val="Heading1"/>
        <w:ind w:left="0"/>
        <w:rPr>
          <w:rFonts w:cs="Times New Roman"/>
          <w:b w:val="0"/>
        </w:rPr>
      </w:pPr>
    </w:p>
    <w:p w:rsidR="00803A59" w:rsidRPr="00F13A38" w:rsidRDefault="005F4A01" w:rsidP="009130AA">
      <w:pPr>
        <w:pStyle w:val="Heading1"/>
        <w:ind w:left="0"/>
        <w:rPr>
          <w:rFonts w:cs="Times New Roman"/>
          <w:b w:val="0"/>
        </w:rPr>
      </w:pPr>
      <w:r w:rsidRPr="00F13A38">
        <w:rPr>
          <w:rFonts w:cs="Times New Roman"/>
          <w:b w:val="0"/>
        </w:rPr>
        <w:t xml:space="preserve">Motion to approve the IERC Field Representative’s 2015 LEPC Funding Report was </w:t>
      </w:r>
      <w:r w:rsidR="008770A5" w:rsidRPr="00F13A38">
        <w:rPr>
          <w:rFonts w:cs="Times New Roman"/>
          <w:b w:val="0"/>
        </w:rPr>
        <w:t xml:space="preserve">made </w:t>
      </w:r>
      <w:r w:rsidRPr="00F13A38">
        <w:rPr>
          <w:rFonts w:cs="Times New Roman"/>
          <w:b w:val="0"/>
        </w:rPr>
        <w:t>by Mr. Beier and seconded by Mr. Palin.</w:t>
      </w:r>
    </w:p>
    <w:p w:rsidR="00803A59" w:rsidRPr="00F13A38" w:rsidRDefault="00803A59">
      <w:pPr>
        <w:rPr>
          <w:rFonts w:ascii="Times New Roman" w:eastAsia="Times New Roman" w:hAnsi="Times New Roman" w:cs="Times New Roman"/>
          <w:sz w:val="24"/>
          <w:szCs w:val="24"/>
        </w:rPr>
      </w:pPr>
    </w:p>
    <w:tbl>
      <w:tblPr>
        <w:tblW w:w="9157" w:type="dxa"/>
        <w:tblInd w:w="360" w:type="dxa"/>
        <w:tblLayout w:type="fixed"/>
        <w:tblCellMar>
          <w:left w:w="0" w:type="dxa"/>
          <w:right w:w="0" w:type="dxa"/>
        </w:tblCellMar>
        <w:tblLook w:val="01E0" w:firstRow="1" w:lastRow="1" w:firstColumn="1" w:lastColumn="1" w:noHBand="0" w:noVBand="0"/>
      </w:tblPr>
      <w:tblGrid>
        <w:gridCol w:w="2430"/>
        <w:gridCol w:w="2160"/>
        <w:gridCol w:w="2430"/>
        <w:gridCol w:w="2137"/>
      </w:tblGrid>
      <w:tr w:rsidR="00FA3B04" w:rsidRPr="00F13A38" w:rsidTr="00FA3B04">
        <w:trPr>
          <w:trHeight w:hRule="exact" w:val="306"/>
        </w:trPr>
        <w:tc>
          <w:tcPr>
            <w:tcW w:w="2430" w:type="dxa"/>
            <w:tcBorders>
              <w:top w:val="nil"/>
              <w:left w:val="nil"/>
              <w:bottom w:val="nil"/>
              <w:right w:val="nil"/>
            </w:tcBorders>
          </w:tcPr>
          <w:p w:rsidR="009130AA" w:rsidRPr="00F13A38" w:rsidRDefault="009130AA"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Bernie Beier—Aye</w:t>
            </w:r>
          </w:p>
        </w:tc>
        <w:tc>
          <w:tcPr>
            <w:tcW w:w="2160" w:type="dxa"/>
            <w:tcBorders>
              <w:top w:val="nil"/>
              <w:left w:val="nil"/>
              <w:bottom w:val="nil"/>
              <w:right w:val="nil"/>
            </w:tcBorders>
          </w:tcPr>
          <w:p w:rsidR="009130AA" w:rsidRPr="00F13A38" w:rsidRDefault="009130AA" w:rsidP="00FA3B04">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Bruce Palin—Aye</w:t>
            </w:r>
          </w:p>
        </w:tc>
        <w:tc>
          <w:tcPr>
            <w:tcW w:w="2430" w:type="dxa"/>
            <w:tcBorders>
              <w:top w:val="nil"/>
              <w:left w:val="nil"/>
              <w:bottom w:val="nil"/>
              <w:right w:val="nil"/>
            </w:tcBorders>
          </w:tcPr>
          <w:p w:rsidR="009130AA" w:rsidRPr="00F13A38" w:rsidRDefault="009130AA"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James Greeson—Aye</w:t>
            </w:r>
          </w:p>
        </w:tc>
        <w:tc>
          <w:tcPr>
            <w:tcW w:w="2137" w:type="dxa"/>
            <w:tcBorders>
              <w:top w:val="nil"/>
              <w:left w:val="nil"/>
              <w:bottom w:val="nil"/>
              <w:right w:val="nil"/>
            </w:tcBorders>
          </w:tcPr>
          <w:p w:rsidR="009130AA" w:rsidRPr="00F13A38" w:rsidRDefault="009130AA" w:rsidP="009130AA">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Jim Pridgen—Aye </w:t>
            </w:r>
          </w:p>
        </w:tc>
      </w:tr>
      <w:tr w:rsidR="00FA3B04" w:rsidRPr="00F13A38" w:rsidTr="00FA3B04">
        <w:trPr>
          <w:trHeight w:hRule="exact" w:val="261"/>
        </w:trPr>
        <w:tc>
          <w:tcPr>
            <w:tcW w:w="2430" w:type="dxa"/>
            <w:tcBorders>
              <w:top w:val="nil"/>
              <w:left w:val="nil"/>
              <w:bottom w:val="nil"/>
              <w:right w:val="nil"/>
            </w:tcBorders>
          </w:tcPr>
          <w:p w:rsidR="009130AA" w:rsidRPr="00F13A38" w:rsidRDefault="009130AA" w:rsidP="009130AA">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Robert Johnson—Aye </w:t>
            </w:r>
          </w:p>
        </w:tc>
        <w:tc>
          <w:tcPr>
            <w:tcW w:w="2160" w:type="dxa"/>
            <w:tcBorders>
              <w:top w:val="nil"/>
              <w:left w:val="nil"/>
              <w:bottom w:val="nil"/>
              <w:right w:val="nil"/>
            </w:tcBorders>
          </w:tcPr>
          <w:p w:rsidR="009130AA" w:rsidRPr="00F13A38" w:rsidRDefault="009130AA"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Chad Larsh—Aye</w:t>
            </w:r>
          </w:p>
        </w:tc>
        <w:tc>
          <w:tcPr>
            <w:tcW w:w="2430" w:type="dxa"/>
            <w:tcBorders>
              <w:top w:val="nil"/>
              <w:left w:val="nil"/>
              <w:bottom w:val="nil"/>
              <w:right w:val="nil"/>
            </w:tcBorders>
          </w:tcPr>
          <w:p w:rsidR="009130AA" w:rsidRPr="00F13A38" w:rsidRDefault="009130AA"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Dean Larson—Nay</w:t>
            </w:r>
          </w:p>
        </w:tc>
        <w:tc>
          <w:tcPr>
            <w:tcW w:w="2137" w:type="dxa"/>
            <w:tcBorders>
              <w:top w:val="nil"/>
              <w:left w:val="nil"/>
              <w:bottom w:val="nil"/>
              <w:right w:val="nil"/>
            </w:tcBorders>
          </w:tcPr>
          <w:p w:rsidR="009130AA" w:rsidRPr="00F13A38" w:rsidRDefault="009130AA" w:rsidP="009130AA">
            <w:pPr>
              <w:rPr>
                <w:rFonts w:ascii="Times New Roman" w:hAnsi="Times New Roman" w:cs="Times New Roman"/>
                <w:sz w:val="24"/>
                <w:szCs w:val="24"/>
              </w:rPr>
            </w:pPr>
          </w:p>
        </w:tc>
      </w:tr>
    </w:tbl>
    <w:p w:rsidR="00803A59" w:rsidRPr="00F13A38" w:rsidRDefault="00803A59">
      <w:pPr>
        <w:rPr>
          <w:rFonts w:ascii="Times New Roman" w:eastAsia="Times New Roman" w:hAnsi="Times New Roman" w:cs="Times New Roman"/>
          <w:sz w:val="24"/>
          <w:szCs w:val="24"/>
        </w:rPr>
      </w:pPr>
    </w:p>
    <w:p w:rsidR="00803A59" w:rsidRPr="00F13A38" w:rsidRDefault="009450BC" w:rsidP="009130AA">
      <w:pPr>
        <w:pStyle w:val="Heading1"/>
        <w:ind w:left="0"/>
        <w:rPr>
          <w:rFonts w:cs="Times New Roman"/>
          <w:b w:val="0"/>
          <w:bCs w:val="0"/>
        </w:rPr>
      </w:pPr>
      <w:r w:rsidRPr="00F13A38">
        <w:rPr>
          <w:rFonts w:cs="Times New Roman"/>
        </w:rPr>
        <w:t>MOTION CARRIED.</w:t>
      </w:r>
    </w:p>
    <w:p w:rsidR="00803A59" w:rsidRPr="00F13A38" w:rsidRDefault="00803A59" w:rsidP="009130AA">
      <w:pPr>
        <w:rPr>
          <w:rFonts w:ascii="Times New Roman" w:eastAsia="Times New Roman" w:hAnsi="Times New Roman" w:cs="Times New Roman"/>
          <w:b/>
          <w:bCs/>
          <w:sz w:val="24"/>
          <w:szCs w:val="24"/>
        </w:rPr>
      </w:pPr>
    </w:p>
    <w:p w:rsidR="00803A59" w:rsidRPr="00F13A38" w:rsidRDefault="005F4A01" w:rsidP="009130AA">
      <w:pPr>
        <w:rPr>
          <w:rFonts w:ascii="Times New Roman" w:eastAsia="Times New Roman" w:hAnsi="Times New Roman" w:cs="Times New Roman"/>
          <w:sz w:val="24"/>
          <w:szCs w:val="24"/>
        </w:rPr>
      </w:pPr>
      <w:bookmarkStart w:id="21" w:name="REPORT_OF_THE_FIELD_REPRESENTATIVE—Ian_E"/>
      <w:bookmarkEnd w:id="21"/>
      <w:r w:rsidRPr="00F13A38">
        <w:rPr>
          <w:rFonts w:ascii="Times New Roman" w:eastAsia="Times New Roman" w:hAnsi="Times New Roman" w:cs="Times New Roman"/>
          <w:b/>
          <w:bCs/>
          <w:sz w:val="24"/>
          <w:szCs w:val="24"/>
          <w:u w:val="thick" w:color="000000"/>
        </w:rPr>
        <w:t>REPORT OF THE FIELD REPRESENTATIVE—Ian Ewusi</w:t>
      </w:r>
    </w:p>
    <w:p w:rsidR="00803A59" w:rsidRPr="00F13A38" w:rsidRDefault="00803A59" w:rsidP="009130AA">
      <w:pPr>
        <w:rPr>
          <w:rFonts w:ascii="Times New Roman" w:eastAsia="Times New Roman" w:hAnsi="Times New Roman" w:cs="Times New Roman"/>
          <w:b/>
          <w:bCs/>
          <w:sz w:val="24"/>
          <w:szCs w:val="24"/>
        </w:rPr>
      </w:pPr>
    </w:p>
    <w:p w:rsidR="00CA4AAD" w:rsidRPr="00F13A38" w:rsidRDefault="005F4A01" w:rsidP="009130AA">
      <w:pPr>
        <w:pStyle w:val="BodyText"/>
        <w:ind w:left="0" w:right="103"/>
        <w:rPr>
          <w:rFonts w:cs="Times New Roman"/>
        </w:rPr>
      </w:pPr>
      <w:r w:rsidRPr="00F13A38">
        <w:rPr>
          <w:rFonts w:cs="Times New Roman"/>
        </w:rPr>
        <w:t xml:space="preserve">Mr. Ewusi explained his field report </w:t>
      </w:r>
      <w:r w:rsidR="00CF7110" w:rsidRPr="00F13A38">
        <w:rPr>
          <w:rFonts w:cs="Times New Roman"/>
        </w:rPr>
        <w:t xml:space="preserve">(see attached report) </w:t>
      </w:r>
      <w:r w:rsidRPr="00F13A38">
        <w:rPr>
          <w:rFonts w:cs="Times New Roman"/>
        </w:rPr>
        <w:t>to the commission and audience</w:t>
      </w:r>
      <w:r w:rsidR="00FA4ADB" w:rsidRPr="00F13A38">
        <w:rPr>
          <w:rFonts w:cs="Times New Roman"/>
        </w:rPr>
        <w:t xml:space="preserve"> and noted that both </w:t>
      </w:r>
      <w:r w:rsidR="009130AA" w:rsidRPr="00F13A38">
        <w:rPr>
          <w:rFonts w:cs="Times New Roman"/>
        </w:rPr>
        <w:t xml:space="preserve">the </w:t>
      </w:r>
      <w:r w:rsidRPr="00F13A38">
        <w:rPr>
          <w:rFonts w:cs="Times New Roman"/>
        </w:rPr>
        <w:t xml:space="preserve">LEPC fact sheet and the exercise document </w:t>
      </w:r>
      <w:r w:rsidR="009130AA" w:rsidRPr="00F13A38">
        <w:rPr>
          <w:rFonts w:cs="Times New Roman"/>
        </w:rPr>
        <w:t>had gone</w:t>
      </w:r>
      <w:r w:rsidRPr="00F13A38">
        <w:rPr>
          <w:rFonts w:cs="Times New Roman"/>
        </w:rPr>
        <w:t xml:space="preserve"> out to the counties. He </w:t>
      </w:r>
      <w:r w:rsidR="00FA4ADB" w:rsidRPr="00F13A38">
        <w:rPr>
          <w:rFonts w:cs="Times New Roman"/>
        </w:rPr>
        <w:t xml:space="preserve">reported </w:t>
      </w:r>
      <w:r w:rsidR="00CA4AAD" w:rsidRPr="00F13A38">
        <w:rPr>
          <w:rFonts w:cs="Times New Roman"/>
        </w:rPr>
        <w:t xml:space="preserve">on the positive </w:t>
      </w:r>
      <w:r w:rsidRPr="00F13A38">
        <w:rPr>
          <w:rFonts w:cs="Times New Roman"/>
        </w:rPr>
        <w:t xml:space="preserve">response from the </w:t>
      </w:r>
      <w:r w:rsidR="00CA4AAD" w:rsidRPr="00F13A38">
        <w:rPr>
          <w:rFonts w:cs="Times New Roman"/>
        </w:rPr>
        <w:t xml:space="preserve">LEPCs </w:t>
      </w:r>
      <w:r w:rsidRPr="00F13A38">
        <w:rPr>
          <w:rFonts w:cs="Times New Roman"/>
        </w:rPr>
        <w:t xml:space="preserve">about the fact sheet but </w:t>
      </w:r>
      <w:r w:rsidR="00CA4AAD" w:rsidRPr="00F13A38">
        <w:rPr>
          <w:rFonts w:cs="Times New Roman"/>
        </w:rPr>
        <w:t xml:space="preserve">had </w:t>
      </w:r>
      <w:r w:rsidRPr="00F13A38">
        <w:rPr>
          <w:rFonts w:cs="Times New Roman"/>
        </w:rPr>
        <w:t>yet to hear any response</w:t>
      </w:r>
      <w:r w:rsidR="00CA4AAD" w:rsidRPr="00F13A38">
        <w:rPr>
          <w:rFonts w:cs="Times New Roman"/>
        </w:rPr>
        <w:t>s</w:t>
      </w:r>
      <w:r w:rsidRPr="00F13A38">
        <w:rPr>
          <w:rFonts w:cs="Times New Roman"/>
        </w:rPr>
        <w:t xml:space="preserve"> on the exercise document. He </w:t>
      </w:r>
      <w:r w:rsidR="00CA4AAD" w:rsidRPr="00F13A38">
        <w:rPr>
          <w:rFonts w:cs="Times New Roman"/>
        </w:rPr>
        <w:t xml:space="preserve">reported that </w:t>
      </w:r>
      <w:r w:rsidRPr="00F13A38">
        <w:rPr>
          <w:rFonts w:cs="Times New Roman"/>
        </w:rPr>
        <w:t xml:space="preserve">the </w:t>
      </w:r>
      <w:r w:rsidR="00CA4AAD" w:rsidRPr="00F13A38">
        <w:rPr>
          <w:rFonts w:cs="Times New Roman"/>
        </w:rPr>
        <w:t xml:space="preserve">LEPC online </w:t>
      </w:r>
      <w:r w:rsidRPr="00F13A38">
        <w:rPr>
          <w:rFonts w:cs="Times New Roman"/>
        </w:rPr>
        <w:t xml:space="preserve">roster module </w:t>
      </w:r>
      <w:r w:rsidR="00CA4AAD" w:rsidRPr="00F13A38">
        <w:rPr>
          <w:rFonts w:cs="Times New Roman"/>
        </w:rPr>
        <w:t>was</w:t>
      </w:r>
      <w:r w:rsidRPr="00F13A38">
        <w:rPr>
          <w:rFonts w:cs="Times New Roman"/>
        </w:rPr>
        <w:t xml:space="preserve"> up and running so </w:t>
      </w:r>
      <w:r w:rsidR="00CA4AAD" w:rsidRPr="00F13A38">
        <w:rPr>
          <w:rFonts w:cs="Times New Roman"/>
        </w:rPr>
        <w:t xml:space="preserve">LEPCs could </w:t>
      </w:r>
      <w:r w:rsidRPr="00F13A38">
        <w:rPr>
          <w:rFonts w:cs="Times New Roman"/>
        </w:rPr>
        <w:t xml:space="preserve">submit their rosters. </w:t>
      </w:r>
    </w:p>
    <w:p w:rsidR="009130AA" w:rsidRPr="00F13A38" w:rsidRDefault="009130AA" w:rsidP="009130AA">
      <w:pPr>
        <w:pStyle w:val="BodyText"/>
        <w:ind w:left="0" w:right="103"/>
        <w:rPr>
          <w:rFonts w:cs="Times New Roman"/>
        </w:rPr>
      </w:pPr>
    </w:p>
    <w:p w:rsidR="00CA4AAD" w:rsidRPr="00F13A38" w:rsidRDefault="00CA4AAD" w:rsidP="009130AA">
      <w:pPr>
        <w:pStyle w:val="BodyText"/>
        <w:ind w:left="0" w:right="103"/>
        <w:rPr>
          <w:rFonts w:cs="Times New Roman"/>
        </w:rPr>
      </w:pPr>
      <w:r w:rsidRPr="00F13A38">
        <w:rPr>
          <w:rFonts w:cs="Times New Roman"/>
        </w:rPr>
        <w:t xml:space="preserve">On 2015 Tier II reporting he </w:t>
      </w:r>
      <w:r w:rsidR="009130AA" w:rsidRPr="00F13A38">
        <w:rPr>
          <w:rFonts w:cs="Times New Roman"/>
        </w:rPr>
        <w:t>indicated</w:t>
      </w:r>
      <w:r w:rsidRPr="00F13A38">
        <w:rPr>
          <w:rFonts w:cs="Times New Roman"/>
        </w:rPr>
        <w:t xml:space="preserve"> that </w:t>
      </w:r>
      <w:r w:rsidR="005F4A01" w:rsidRPr="00F13A38">
        <w:rPr>
          <w:rFonts w:cs="Times New Roman"/>
        </w:rPr>
        <w:t xml:space="preserve">IDEM </w:t>
      </w:r>
      <w:r w:rsidRPr="00F13A38">
        <w:rPr>
          <w:rFonts w:cs="Times New Roman"/>
        </w:rPr>
        <w:t xml:space="preserve">had </w:t>
      </w:r>
      <w:r w:rsidR="005F4A01" w:rsidRPr="00F13A38">
        <w:rPr>
          <w:rFonts w:cs="Times New Roman"/>
        </w:rPr>
        <w:t xml:space="preserve">reconciled </w:t>
      </w:r>
      <w:r w:rsidRPr="00F13A38">
        <w:rPr>
          <w:rFonts w:cs="Times New Roman"/>
        </w:rPr>
        <w:t>5,025</w:t>
      </w:r>
      <w:r w:rsidR="005F4A01" w:rsidRPr="00F13A38">
        <w:rPr>
          <w:rFonts w:cs="Times New Roman"/>
        </w:rPr>
        <w:t xml:space="preserve"> facility reports</w:t>
      </w:r>
      <w:r w:rsidR="009130AA" w:rsidRPr="00F13A38">
        <w:rPr>
          <w:rFonts w:cs="Times New Roman"/>
        </w:rPr>
        <w:t>,</w:t>
      </w:r>
      <w:r w:rsidR="005F4A01" w:rsidRPr="00F13A38">
        <w:rPr>
          <w:rFonts w:cs="Times New Roman"/>
        </w:rPr>
        <w:t xml:space="preserve"> </w:t>
      </w:r>
      <w:r w:rsidRPr="00F13A38">
        <w:rPr>
          <w:rFonts w:cs="Times New Roman"/>
        </w:rPr>
        <w:t xml:space="preserve">and compliant </w:t>
      </w:r>
      <w:r w:rsidR="005F4A01" w:rsidRPr="00F13A38">
        <w:rPr>
          <w:rFonts w:cs="Times New Roman"/>
        </w:rPr>
        <w:t xml:space="preserve">LEPCs should </w:t>
      </w:r>
      <w:r w:rsidR="00EA53FE" w:rsidRPr="00F13A38">
        <w:rPr>
          <w:rFonts w:cs="Times New Roman"/>
        </w:rPr>
        <w:t xml:space="preserve">expect to receive </w:t>
      </w:r>
      <w:r w:rsidR="009130AA" w:rsidRPr="00F13A38">
        <w:rPr>
          <w:rFonts w:cs="Times New Roman"/>
        </w:rPr>
        <w:t>funding</w:t>
      </w:r>
      <w:r w:rsidR="005F4A01" w:rsidRPr="00F13A38">
        <w:rPr>
          <w:rFonts w:cs="Times New Roman"/>
        </w:rPr>
        <w:t xml:space="preserve"> </w:t>
      </w:r>
      <w:r w:rsidRPr="00F13A38">
        <w:rPr>
          <w:rFonts w:cs="Times New Roman"/>
        </w:rPr>
        <w:t xml:space="preserve">by </w:t>
      </w:r>
      <w:r w:rsidR="005F4A01" w:rsidRPr="00F13A38">
        <w:rPr>
          <w:rFonts w:cs="Times New Roman"/>
        </w:rPr>
        <w:t xml:space="preserve">July 1, 2015. </w:t>
      </w:r>
      <w:r w:rsidR="009130AA" w:rsidRPr="00F13A38">
        <w:rPr>
          <w:rFonts w:cs="Times New Roman"/>
        </w:rPr>
        <w:t>He also noted that the</w:t>
      </w:r>
      <w:r w:rsidR="005F4A01" w:rsidRPr="00F13A38">
        <w:rPr>
          <w:rFonts w:cs="Times New Roman"/>
        </w:rPr>
        <w:t xml:space="preserve"> Tier </w:t>
      </w:r>
      <w:r w:rsidR="00F52256">
        <w:rPr>
          <w:rFonts w:cs="Times New Roman"/>
        </w:rPr>
        <w:t>2</w:t>
      </w:r>
      <w:r w:rsidR="005F4A01" w:rsidRPr="00F13A38">
        <w:rPr>
          <w:rFonts w:cs="Times New Roman"/>
        </w:rPr>
        <w:t xml:space="preserve"> facility reports are available </w:t>
      </w:r>
      <w:r w:rsidRPr="00F13A38">
        <w:rPr>
          <w:rFonts w:cs="Times New Roman"/>
        </w:rPr>
        <w:t xml:space="preserve">in </w:t>
      </w:r>
      <w:r w:rsidR="005F4A01" w:rsidRPr="00F13A38">
        <w:rPr>
          <w:rFonts w:cs="Times New Roman"/>
        </w:rPr>
        <w:t xml:space="preserve">CAMEO </w:t>
      </w:r>
      <w:r w:rsidRPr="00F13A38">
        <w:rPr>
          <w:rFonts w:cs="Times New Roman"/>
        </w:rPr>
        <w:t xml:space="preserve">upon </w:t>
      </w:r>
      <w:r w:rsidR="005F4A01" w:rsidRPr="00F13A38">
        <w:rPr>
          <w:rFonts w:cs="Times New Roman"/>
        </w:rPr>
        <w:t xml:space="preserve">request and </w:t>
      </w:r>
      <w:r w:rsidRPr="00F13A38">
        <w:rPr>
          <w:rFonts w:cs="Times New Roman"/>
        </w:rPr>
        <w:t xml:space="preserve">in </w:t>
      </w:r>
      <w:r w:rsidR="005F4A01" w:rsidRPr="00F13A38">
        <w:rPr>
          <w:rFonts w:cs="Times New Roman"/>
        </w:rPr>
        <w:t>excel spreadsheets online.</w:t>
      </w:r>
    </w:p>
    <w:p w:rsidR="009130AA" w:rsidRPr="00F13A38" w:rsidRDefault="009130AA" w:rsidP="009130AA">
      <w:pPr>
        <w:pStyle w:val="BodyText"/>
        <w:ind w:left="0" w:right="103"/>
        <w:rPr>
          <w:rFonts w:cs="Times New Roman"/>
        </w:rPr>
      </w:pPr>
    </w:p>
    <w:p w:rsidR="008770A5" w:rsidRPr="00F13A38" w:rsidRDefault="005F4A01" w:rsidP="00FA3B04">
      <w:pPr>
        <w:pStyle w:val="BodyText"/>
        <w:ind w:left="0" w:right="103"/>
        <w:rPr>
          <w:rFonts w:cs="Times New Roman"/>
        </w:rPr>
      </w:pPr>
      <w:r w:rsidRPr="00F13A38">
        <w:rPr>
          <w:rFonts w:cs="Times New Roman"/>
        </w:rPr>
        <w:t xml:space="preserve">Mr. Ewusi </w:t>
      </w:r>
      <w:r w:rsidR="00CA4AAD" w:rsidRPr="00F13A38">
        <w:rPr>
          <w:rFonts w:cs="Times New Roman"/>
        </w:rPr>
        <w:t xml:space="preserve">reported that he had </w:t>
      </w:r>
      <w:r w:rsidRPr="00F13A38">
        <w:rPr>
          <w:rFonts w:cs="Times New Roman"/>
        </w:rPr>
        <w:t xml:space="preserve">recently returned from the CAMEO Stakeholders meeting </w:t>
      </w:r>
      <w:r w:rsidR="009130AA" w:rsidRPr="00F13A38">
        <w:rPr>
          <w:rFonts w:cs="Times New Roman"/>
        </w:rPr>
        <w:t xml:space="preserve">held </w:t>
      </w:r>
      <w:r w:rsidRPr="00F13A38">
        <w:rPr>
          <w:rFonts w:cs="Times New Roman"/>
        </w:rPr>
        <w:t>April 15-16, 2015</w:t>
      </w:r>
      <w:r w:rsidR="009130AA" w:rsidRPr="00F13A38">
        <w:rPr>
          <w:rFonts w:cs="Times New Roman"/>
        </w:rPr>
        <w:t>, in Mobile, AL</w:t>
      </w:r>
      <w:r w:rsidRPr="00F13A38">
        <w:rPr>
          <w:rFonts w:cs="Times New Roman"/>
        </w:rPr>
        <w:t>. The meeting was attended by all the CAMEO instructors and programmers throughout</w:t>
      </w:r>
      <w:r w:rsidR="009130AA" w:rsidRPr="00F13A38">
        <w:rPr>
          <w:rFonts w:cs="Times New Roman"/>
        </w:rPr>
        <w:t xml:space="preserve"> </w:t>
      </w:r>
      <w:r w:rsidRPr="00F13A38">
        <w:rPr>
          <w:rFonts w:cs="Times New Roman"/>
        </w:rPr>
        <w:t>the</w:t>
      </w:r>
      <w:r w:rsidR="009130AA" w:rsidRPr="00F13A38">
        <w:rPr>
          <w:rFonts w:cs="Times New Roman"/>
        </w:rPr>
        <w:t xml:space="preserve"> c</w:t>
      </w:r>
      <w:r w:rsidRPr="00F13A38">
        <w:rPr>
          <w:rFonts w:cs="Times New Roman"/>
        </w:rPr>
        <w:t xml:space="preserve">ountry. At the meeting the attendees discussed making CAMEO </w:t>
      </w:r>
      <w:r w:rsidR="00CA4AAD" w:rsidRPr="00F13A38">
        <w:rPr>
          <w:rFonts w:cs="Times New Roman"/>
        </w:rPr>
        <w:lastRenderedPageBreak/>
        <w:t>more user friendly</w:t>
      </w:r>
      <w:r w:rsidRPr="00F13A38">
        <w:rPr>
          <w:rFonts w:cs="Times New Roman"/>
        </w:rPr>
        <w:t xml:space="preserve"> as well as adding in new features that could be beneficial for first responders</w:t>
      </w:r>
      <w:r w:rsidR="00FA3B04" w:rsidRPr="00F13A38">
        <w:rPr>
          <w:rFonts w:cs="Times New Roman"/>
        </w:rPr>
        <w:t>.</w:t>
      </w:r>
    </w:p>
    <w:p w:rsidR="00FA3B04" w:rsidRPr="00F13A38" w:rsidRDefault="00FA3B04" w:rsidP="00FA3B04">
      <w:pPr>
        <w:pStyle w:val="BodyText"/>
        <w:ind w:left="0" w:right="103"/>
        <w:rPr>
          <w:rFonts w:cs="Times New Roman"/>
        </w:rPr>
      </w:pPr>
    </w:p>
    <w:p w:rsidR="00803A59" w:rsidRPr="00F13A38" w:rsidRDefault="005F4A01" w:rsidP="00FA3B04">
      <w:pPr>
        <w:pStyle w:val="BodyText"/>
        <w:ind w:left="0" w:right="103"/>
        <w:rPr>
          <w:rFonts w:cs="Times New Roman"/>
        </w:rPr>
      </w:pPr>
      <w:r w:rsidRPr="00F13A38">
        <w:rPr>
          <w:rFonts w:cs="Times New Roman"/>
        </w:rPr>
        <w:t xml:space="preserve">Mr. Ewusi </w:t>
      </w:r>
      <w:r w:rsidR="008770A5" w:rsidRPr="00F13A38">
        <w:rPr>
          <w:rFonts w:cs="Times New Roman"/>
        </w:rPr>
        <w:t xml:space="preserve">also encouraged LEPCs to ensure that accidental chemical releases </w:t>
      </w:r>
      <w:r w:rsidRPr="00F13A38">
        <w:rPr>
          <w:rFonts w:cs="Times New Roman"/>
        </w:rPr>
        <w:t xml:space="preserve">in their counties are reported so he can contact </w:t>
      </w:r>
      <w:r w:rsidR="008770A5" w:rsidRPr="00F13A38">
        <w:rPr>
          <w:rFonts w:cs="Times New Roman"/>
        </w:rPr>
        <w:t xml:space="preserve">facilities </w:t>
      </w:r>
      <w:r w:rsidRPr="00F13A38">
        <w:rPr>
          <w:rFonts w:cs="Times New Roman"/>
        </w:rPr>
        <w:t xml:space="preserve">about </w:t>
      </w:r>
      <w:r w:rsidR="00FA3B04" w:rsidRPr="00F13A38">
        <w:rPr>
          <w:rFonts w:cs="Times New Roman"/>
        </w:rPr>
        <w:t>notification reports</w:t>
      </w:r>
      <w:r w:rsidRPr="00F13A38">
        <w:rPr>
          <w:rFonts w:cs="Times New Roman"/>
        </w:rPr>
        <w:t xml:space="preserve"> needed.</w:t>
      </w:r>
    </w:p>
    <w:p w:rsidR="00FA3B04" w:rsidRPr="00F13A38" w:rsidRDefault="00FA3B04" w:rsidP="00FA3B04">
      <w:pPr>
        <w:pStyle w:val="BodyText"/>
        <w:ind w:left="0" w:right="103"/>
        <w:rPr>
          <w:rFonts w:cs="Times New Roman"/>
        </w:rPr>
      </w:pPr>
    </w:p>
    <w:p w:rsidR="00803A59" w:rsidRPr="00F13A38" w:rsidRDefault="008770A5" w:rsidP="00FA3B04">
      <w:pPr>
        <w:pStyle w:val="BodyText"/>
        <w:spacing w:line="298" w:lineRule="auto"/>
        <w:ind w:left="0"/>
        <w:rPr>
          <w:rFonts w:cs="Times New Roman"/>
        </w:rPr>
      </w:pPr>
      <w:r w:rsidRPr="00F13A38">
        <w:rPr>
          <w:rFonts w:cs="Times New Roman"/>
        </w:rPr>
        <w:t>M</w:t>
      </w:r>
      <w:r w:rsidR="005F4A01" w:rsidRPr="00F13A38">
        <w:rPr>
          <w:rFonts w:cs="Times New Roman"/>
        </w:rPr>
        <w:t xml:space="preserve">otion to approve the report of the field representative was </w:t>
      </w:r>
      <w:r w:rsidRPr="00F13A38">
        <w:rPr>
          <w:rFonts w:cs="Times New Roman"/>
        </w:rPr>
        <w:t xml:space="preserve">made </w:t>
      </w:r>
      <w:r w:rsidR="005F4A01" w:rsidRPr="00F13A38">
        <w:rPr>
          <w:rFonts w:cs="Times New Roman"/>
        </w:rPr>
        <w:t>by Mr. Palin and</w:t>
      </w:r>
      <w:r w:rsidR="00FA3B04" w:rsidRPr="00F13A38">
        <w:rPr>
          <w:rFonts w:cs="Times New Roman"/>
        </w:rPr>
        <w:t xml:space="preserve"> seconded by </w:t>
      </w:r>
      <w:r w:rsidR="005F4A01" w:rsidRPr="00F13A38">
        <w:rPr>
          <w:rFonts w:cs="Times New Roman"/>
        </w:rPr>
        <w:t>Mr. Johnson.</w:t>
      </w:r>
    </w:p>
    <w:p w:rsidR="00803A59" w:rsidRPr="00F13A38" w:rsidRDefault="00803A59" w:rsidP="00FA3B04">
      <w:pPr>
        <w:rPr>
          <w:rFonts w:ascii="Times New Roman" w:eastAsia="Times New Roman" w:hAnsi="Times New Roman" w:cs="Times New Roman"/>
          <w:sz w:val="24"/>
          <w:szCs w:val="24"/>
        </w:rPr>
      </w:pPr>
    </w:p>
    <w:tbl>
      <w:tblPr>
        <w:tblW w:w="8977" w:type="dxa"/>
        <w:tblInd w:w="360" w:type="dxa"/>
        <w:tblLayout w:type="fixed"/>
        <w:tblCellMar>
          <w:left w:w="0" w:type="dxa"/>
          <w:right w:w="0" w:type="dxa"/>
        </w:tblCellMar>
        <w:tblLook w:val="01E0" w:firstRow="1" w:lastRow="1" w:firstColumn="1" w:lastColumn="1" w:noHBand="0" w:noVBand="0"/>
      </w:tblPr>
      <w:tblGrid>
        <w:gridCol w:w="2430"/>
        <w:gridCol w:w="2070"/>
        <w:gridCol w:w="2340"/>
        <w:gridCol w:w="2137"/>
      </w:tblGrid>
      <w:tr w:rsidR="00FA3B04" w:rsidRPr="00F13A38" w:rsidTr="00FA3B04">
        <w:trPr>
          <w:trHeight w:hRule="exact" w:val="306"/>
        </w:trPr>
        <w:tc>
          <w:tcPr>
            <w:tcW w:w="2430"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Bernie Beier—Aye</w:t>
            </w:r>
          </w:p>
        </w:tc>
        <w:tc>
          <w:tcPr>
            <w:tcW w:w="2070"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Bruce Palin—Aye</w:t>
            </w:r>
          </w:p>
        </w:tc>
        <w:tc>
          <w:tcPr>
            <w:tcW w:w="2340"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James Greeson—Aye</w:t>
            </w:r>
          </w:p>
        </w:tc>
        <w:tc>
          <w:tcPr>
            <w:tcW w:w="2137"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Jim Pridgen—Aye </w:t>
            </w:r>
          </w:p>
        </w:tc>
      </w:tr>
      <w:tr w:rsidR="00FA3B04" w:rsidRPr="00F13A38" w:rsidTr="00CF7110">
        <w:trPr>
          <w:trHeight w:hRule="exact" w:val="387"/>
        </w:trPr>
        <w:tc>
          <w:tcPr>
            <w:tcW w:w="2430"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Robert Johnson—Aye </w:t>
            </w:r>
          </w:p>
        </w:tc>
        <w:tc>
          <w:tcPr>
            <w:tcW w:w="2070" w:type="dxa"/>
            <w:tcBorders>
              <w:top w:val="nil"/>
              <w:left w:val="nil"/>
              <w:bottom w:val="nil"/>
              <w:right w:val="nil"/>
            </w:tcBorders>
          </w:tcPr>
          <w:p w:rsidR="00FA3B04" w:rsidRPr="00F13A38" w:rsidRDefault="00FA3B04" w:rsidP="00BA1520">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Chad Larsh—Aye</w:t>
            </w:r>
          </w:p>
        </w:tc>
        <w:tc>
          <w:tcPr>
            <w:tcW w:w="2340" w:type="dxa"/>
            <w:tcBorders>
              <w:top w:val="nil"/>
              <w:left w:val="nil"/>
              <w:bottom w:val="nil"/>
              <w:right w:val="nil"/>
            </w:tcBorders>
          </w:tcPr>
          <w:p w:rsidR="00FA3B04" w:rsidRPr="00F13A38" w:rsidRDefault="00FA3B04" w:rsidP="00FA3B04">
            <w:pPr>
              <w:pStyle w:val="TableParagraph"/>
              <w:rPr>
                <w:rFonts w:ascii="Times New Roman" w:eastAsia="Times New Roman" w:hAnsi="Times New Roman" w:cs="Times New Roman"/>
                <w:sz w:val="24"/>
                <w:szCs w:val="24"/>
              </w:rPr>
            </w:pPr>
            <w:r w:rsidRPr="00F13A38">
              <w:rPr>
                <w:rFonts w:ascii="Times New Roman" w:hAnsi="Times New Roman" w:cs="Times New Roman"/>
                <w:sz w:val="24"/>
                <w:szCs w:val="24"/>
              </w:rPr>
              <w:t>Dean Larson—Aye</w:t>
            </w:r>
          </w:p>
        </w:tc>
        <w:tc>
          <w:tcPr>
            <w:tcW w:w="2137" w:type="dxa"/>
            <w:tcBorders>
              <w:top w:val="nil"/>
              <w:left w:val="nil"/>
              <w:bottom w:val="nil"/>
              <w:right w:val="nil"/>
            </w:tcBorders>
          </w:tcPr>
          <w:p w:rsidR="00FA3B04" w:rsidRPr="00F13A38" w:rsidRDefault="00FA3B04" w:rsidP="00BA1520">
            <w:pPr>
              <w:rPr>
                <w:rFonts w:ascii="Times New Roman" w:hAnsi="Times New Roman" w:cs="Times New Roman"/>
                <w:sz w:val="24"/>
                <w:szCs w:val="24"/>
              </w:rPr>
            </w:pPr>
          </w:p>
        </w:tc>
      </w:tr>
    </w:tbl>
    <w:p w:rsidR="00FA3B04" w:rsidRPr="00F13A38" w:rsidRDefault="00FA3B04" w:rsidP="00FA3B04">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22" w:name="PUBLIC_COMMENTS"/>
      <w:bookmarkEnd w:id="22"/>
      <w:r w:rsidRPr="00F13A38">
        <w:rPr>
          <w:rFonts w:cs="Times New Roman"/>
          <w:u w:val="thick" w:color="000000"/>
        </w:rPr>
        <w:t>PUBLIC COMMENTS</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spacing w:line="239" w:lineRule="auto"/>
        <w:ind w:left="0" w:right="169"/>
        <w:rPr>
          <w:rFonts w:cs="Times New Roman"/>
        </w:rPr>
      </w:pPr>
      <w:r w:rsidRPr="00F13A38">
        <w:rPr>
          <w:rFonts w:cs="Times New Roman"/>
        </w:rPr>
        <w:t xml:space="preserve">Jeff Larmore of Marion Co. LEPC expressed his concern about the LEPC fiscal report </w:t>
      </w:r>
      <w:r w:rsidR="008770A5" w:rsidRPr="00F13A38">
        <w:rPr>
          <w:rFonts w:cs="Times New Roman"/>
        </w:rPr>
        <w:t xml:space="preserve">on </w:t>
      </w:r>
      <w:r w:rsidRPr="00F13A38">
        <w:rPr>
          <w:rFonts w:cs="Times New Roman"/>
        </w:rPr>
        <w:t xml:space="preserve">the online reporting system. He stated that the online reporting system is not showing the full amount </w:t>
      </w:r>
      <w:r w:rsidR="008770A5" w:rsidRPr="00F13A38">
        <w:rPr>
          <w:rFonts w:cs="Times New Roman"/>
        </w:rPr>
        <w:t xml:space="preserve">in </w:t>
      </w:r>
      <w:r w:rsidRPr="00F13A38">
        <w:rPr>
          <w:rFonts w:cs="Times New Roman"/>
        </w:rPr>
        <w:t>their account. Mr. Ewusi stated that these issues tend to only occur fo</w:t>
      </w:r>
      <w:r w:rsidR="00CF7110" w:rsidRPr="00F13A38">
        <w:rPr>
          <w:rFonts w:cs="Times New Roman"/>
        </w:rPr>
        <w:t>r counties</w:t>
      </w:r>
      <w:r w:rsidRPr="00F13A38">
        <w:rPr>
          <w:rFonts w:cs="Times New Roman"/>
        </w:rPr>
        <w:t xml:space="preserve"> with large sums of money in their accounts. Mr. Ewusi told Mr. Larmore that </w:t>
      </w:r>
      <w:r w:rsidR="008770A5" w:rsidRPr="00F13A38">
        <w:rPr>
          <w:rFonts w:cs="Times New Roman"/>
        </w:rPr>
        <w:t xml:space="preserve">the </w:t>
      </w:r>
      <w:r w:rsidRPr="00F13A38">
        <w:rPr>
          <w:rFonts w:cs="Times New Roman"/>
        </w:rPr>
        <w:t>issu</w:t>
      </w:r>
      <w:r w:rsidR="00CF7110" w:rsidRPr="00F13A38">
        <w:rPr>
          <w:rFonts w:cs="Times New Roman"/>
        </w:rPr>
        <w:t>e was</w:t>
      </w:r>
      <w:r w:rsidR="008770A5" w:rsidRPr="00F13A38">
        <w:rPr>
          <w:rFonts w:cs="Times New Roman"/>
        </w:rPr>
        <w:t xml:space="preserve"> </w:t>
      </w:r>
      <w:r w:rsidRPr="00F13A38">
        <w:rPr>
          <w:rFonts w:cs="Times New Roman"/>
        </w:rPr>
        <w:t>being worked on.</w:t>
      </w:r>
    </w:p>
    <w:p w:rsidR="00803A59" w:rsidRPr="00F13A38" w:rsidRDefault="00803A59" w:rsidP="00CB2726">
      <w:pPr>
        <w:rPr>
          <w:rFonts w:ascii="Times New Roman" w:eastAsia="Times New Roman" w:hAnsi="Times New Roman" w:cs="Times New Roman"/>
          <w:sz w:val="24"/>
          <w:szCs w:val="24"/>
        </w:rPr>
      </w:pPr>
    </w:p>
    <w:p w:rsidR="00803A59" w:rsidRPr="00F13A38" w:rsidRDefault="005F4A01" w:rsidP="00CB2726">
      <w:pPr>
        <w:pStyle w:val="Heading1"/>
        <w:ind w:left="0"/>
        <w:rPr>
          <w:rFonts w:cs="Times New Roman"/>
          <w:b w:val="0"/>
          <w:bCs w:val="0"/>
        </w:rPr>
      </w:pPr>
      <w:bookmarkStart w:id="23" w:name="NEXT_MEETING"/>
      <w:bookmarkEnd w:id="23"/>
      <w:r w:rsidRPr="00F13A38">
        <w:rPr>
          <w:rFonts w:cs="Times New Roman"/>
          <w:u w:val="thick" w:color="000000"/>
        </w:rPr>
        <w:t>NEXT MEETING</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ind w:left="0"/>
        <w:rPr>
          <w:rFonts w:cs="Times New Roman"/>
        </w:rPr>
      </w:pPr>
      <w:r w:rsidRPr="00F13A38">
        <w:rPr>
          <w:rFonts w:cs="Times New Roman"/>
        </w:rPr>
        <w:t>July 13, 2015</w:t>
      </w:r>
      <w:r w:rsidR="00CF7110" w:rsidRPr="00F13A38">
        <w:rPr>
          <w:rFonts w:cs="Times New Roman"/>
        </w:rPr>
        <w:t>,</w:t>
      </w:r>
      <w:r w:rsidRPr="00F13A38">
        <w:rPr>
          <w:rFonts w:cs="Times New Roman"/>
        </w:rPr>
        <w:t xml:space="preserve"> 1:00 P.M.</w:t>
      </w:r>
    </w:p>
    <w:p w:rsidR="00803A59" w:rsidRPr="00F13A38" w:rsidRDefault="005F4A01" w:rsidP="00CB2726">
      <w:pPr>
        <w:pStyle w:val="BodyText"/>
        <w:ind w:left="0"/>
        <w:rPr>
          <w:rFonts w:cs="Times New Roman"/>
        </w:rPr>
      </w:pPr>
      <w:r w:rsidRPr="00F13A38">
        <w:rPr>
          <w:rFonts w:cs="Times New Roman"/>
        </w:rPr>
        <w:t>3538 Mounds Rd.</w:t>
      </w:r>
    </w:p>
    <w:p w:rsidR="00803A59" w:rsidRPr="00F13A38" w:rsidRDefault="005F4A01" w:rsidP="00CB2726">
      <w:pPr>
        <w:pStyle w:val="BodyText"/>
        <w:ind w:left="0"/>
        <w:rPr>
          <w:rFonts w:cs="Times New Roman"/>
        </w:rPr>
      </w:pPr>
      <w:r w:rsidRPr="00F13A38">
        <w:rPr>
          <w:rFonts w:cs="Times New Roman"/>
        </w:rPr>
        <w:t>Anderson, IN 46017</w:t>
      </w:r>
    </w:p>
    <w:p w:rsidR="00CB2726" w:rsidRPr="00F13A38" w:rsidRDefault="00CB2726" w:rsidP="00CB2726">
      <w:pPr>
        <w:pStyle w:val="Heading1"/>
        <w:ind w:left="0"/>
        <w:rPr>
          <w:rFonts w:cs="Times New Roman"/>
          <w:u w:val="thick" w:color="000000"/>
        </w:rPr>
      </w:pPr>
      <w:bookmarkStart w:id="24" w:name="ADJOURMENT"/>
      <w:bookmarkEnd w:id="24"/>
    </w:p>
    <w:p w:rsidR="00803A59" w:rsidRPr="00F13A38" w:rsidRDefault="005F4A01" w:rsidP="00CB2726">
      <w:pPr>
        <w:pStyle w:val="Heading1"/>
        <w:ind w:left="0"/>
        <w:rPr>
          <w:rFonts w:cs="Times New Roman"/>
          <w:b w:val="0"/>
          <w:bCs w:val="0"/>
        </w:rPr>
      </w:pPr>
      <w:r w:rsidRPr="00F13A38">
        <w:rPr>
          <w:rFonts w:cs="Times New Roman"/>
          <w:u w:val="thick" w:color="000000"/>
        </w:rPr>
        <w:t>ADJOUR</w:t>
      </w:r>
      <w:r w:rsidR="00CF7110" w:rsidRPr="00F13A38">
        <w:rPr>
          <w:rFonts w:cs="Times New Roman"/>
          <w:u w:val="thick" w:color="000000"/>
        </w:rPr>
        <w:t>N</w:t>
      </w:r>
      <w:r w:rsidRPr="00F13A38">
        <w:rPr>
          <w:rFonts w:cs="Times New Roman"/>
          <w:u w:val="thick" w:color="000000"/>
        </w:rPr>
        <w:t>MENT</w:t>
      </w:r>
    </w:p>
    <w:p w:rsidR="00803A59" w:rsidRPr="00F13A38" w:rsidRDefault="00803A59" w:rsidP="00CB2726">
      <w:pPr>
        <w:rPr>
          <w:rFonts w:ascii="Times New Roman" w:eastAsia="Times New Roman" w:hAnsi="Times New Roman" w:cs="Times New Roman"/>
          <w:b/>
          <w:bCs/>
          <w:sz w:val="24"/>
          <w:szCs w:val="24"/>
        </w:rPr>
      </w:pPr>
    </w:p>
    <w:p w:rsidR="00803A59" w:rsidRPr="00F13A38" w:rsidRDefault="005F4A01" w:rsidP="00CB2726">
      <w:pPr>
        <w:pStyle w:val="BodyText"/>
        <w:ind w:left="0"/>
        <w:rPr>
          <w:rFonts w:cs="Times New Roman"/>
        </w:rPr>
      </w:pPr>
      <w:r w:rsidRPr="00F13A38">
        <w:rPr>
          <w:rFonts w:cs="Times New Roman"/>
        </w:rPr>
        <w:t xml:space="preserve">Chair </w:t>
      </w:r>
      <w:r w:rsidR="00EA53FE" w:rsidRPr="00F13A38">
        <w:rPr>
          <w:rFonts w:cs="Times New Roman"/>
        </w:rPr>
        <w:t xml:space="preserve">asked to </w:t>
      </w:r>
      <w:r w:rsidRPr="00F13A38">
        <w:rPr>
          <w:rFonts w:cs="Times New Roman"/>
        </w:rPr>
        <w:t>adjourn the meeting at 2:20 p.m.</w:t>
      </w:r>
    </w:p>
    <w:p w:rsidR="00CF7110" w:rsidRPr="00F13A38" w:rsidRDefault="005F4A01" w:rsidP="00CB2726">
      <w:pPr>
        <w:pStyle w:val="BodyText"/>
        <w:spacing w:line="248" w:lineRule="auto"/>
        <w:ind w:left="0" w:right="598"/>
        <w:rPr>
          <w:rFonts w:cs="Times New Roman"/>
        </w:rPr>
      </w:pPr>
      <w:proofErr w:type="gramStart"/>
      <w:r w:rsidRPr="00F13A38">
        <w:rPr>
          <w:rFonts w:cs="Times New Roman"/>
        </w:rPr>
        <w:t>Motion to adjourn the meeting made by Mr. Beier, seconded by Mr. Johnson.</w:t>
      </w:r>
      <w:proofErr w:type="gramEnd"/>
    </w:p>
    <w:p w:rsidR="00CF7110" w:rsidRPr="00F13A38" w:rsidRDefault="00CF7110" w:rsidP="00CB2726">
      <w:pPr>
        <w:pStyle w:val="BodyText"/>
        <w:spacing w:line="248" w:lineRule="auto"/>
        <w:ind w:left="0" w:right="598"/>
        <w:rPr>
          <w:rFonts w:cs="Times New Roman"/>
        </w:rPr>
      </w:pPr>
    </w:p>
    <w:p w:rsidR="00803A59" w:rsidRPr="00F13A38" w:rsidRDefault="005F4A01" w:rsidP="00CB2726">
      <w:pPr>
        <w:pStyle w:val="BodyText"/>
        <w:spacing w:line="248" w:lineRule="auto"/>
        <w:ind w:left="0" w:right="598"/>
        <w:rPr>
          <w:rFonts w:cs="Times New Roman"/>
          <w:b/>
        </w:rPr>
      </w:pPr>
      <w:r w:rsidRPr="00F13A38">
        <w:rPr>
          <w:rFonts w:cs="Times New Roman"/>
          <w:b/>
        </w:rPr>
        <w:t>MOTION CARRIED.</w:t>
      </w:r>
    </w:p>
    <w:p w:rsidR="00CF7110" w:rsidRDefault="00CF7110" w:rsidP="00CB2726">
      <w:pPr>
        <w:pStyle w:val="BodyText"/>
        <w:spacing w:line="248" w:lineRule="auto"/>
        <w:ind w:left="0" w:right="598"/>
        <w:rPr>
          <w:rFonts w:cs="Times New Roman"/>
        </w:rPr>
      </w:pPr>
    </w:p>
    <w:p w:rsidR="00976BAE" w:rsidRDefault="00976BAE" w:rsidP="00CB2726">
      <w:pPr>
        <w:pStyle w:val="BodyText"/>
        <w:spacing w:line="248" w:lineRule="auto"/>
        <w:ind w:left="0" w:right="598"/>
        <w:rPr>
          <w:rFonts w:cs="Times New Roman"/>
        </w:rPr>
      </w:pPr>
    </w:p>
    <w:p w:rsidR="00976BAE" w:rsidRDefault="00976BAE" w:rsidP="00CB2726">
      <w:pPr>
        <w:pStyle w:val="BodyText"/>
        <w:spacing w:line="248" w:lineRule="auto"/>
        <w:ind w:left="0" w:right="598"/>
        <w:rPr>
          <w:rFonts w:cs="Times New Roman"/>
        </w:rPr>
      </w:pPr>
    </w:p>
    <w:p w:rsidR="00976BAE" w:rsidRDefault="00976BAE" w:rsidP="00CB2726">
      <w:pPr>
        <w:pStyle w:val="BodyText"/>
        <w:spacing w:line="248" w:lineRule="auto"/>
        <w:ind w:left="0" w:right="598"/>
        <w:rPr>
          <w:rFonts w:cs="Times New Roman"/>
        </w:rPr>
      </w:pPr>
    </w:p>
    <w:p w:rsidR="00976BAE" w:rsidRDefault="00976BAE" w:rsidP="00CB2726">
      <w:pPr>
        <w:pStyle w:val="BodyText"/>
        <w:spacing w:line="248" w:lineRule="auto"/>
        <w:ind w:left="0" w:right="598"/>
        <w:rPr>
          <w:rFonts w:cs="Times New Roman"/>
        </w:rPr>
      </w:pPr>
    </w:p>
    <w:p w:rsidR="00976BAE" w:rsidRPr="00F13A38" w:rsidRDefault="00976BAE" w:rsidP="00CB2726">
      <w:pPr>
        <w:pStyle w:val="BodyText"/>
        <w:spacing w:line="248" w:lineRule="auto"/>
        <w:ind w:left="0" w:right="598"/>
        <w:rPr>
          <w:rFonts w:cs="Times New Roman"/>
        </w:rPr>
      </w:pPr>
    </w:p>
    <w:p w:rsidR="00803A59" w:rsidRPr="00F13A38" w:rsidRDefault="00803A59" w:rsidP="00CB2726">
      <w:pPr>
        <w:rPr>
          <w:rFonts w:ascii="Times New Roman" w:eastAsia="Times New Roman" w:hAnsi="Times New Roman" w:cs="Times New Roman"/>
          <w:b/>
          <w:bCs/>
          <w:sz w:val="24"/>
          <w:szCs w:val="24"/>
        </w:rPr>
      </w:pPr>
    </w:p>
    <w:p w:rsidR="00803A59" w:rsidRPr="00F13A38" w:rsidRDefault="00A8038B" w:rsidP="00CB2726">
      <w:pPr>
        <w:spacing w:line="2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2392045" cy="15875"/>
                <wp:effectExtent l="9525" t="9525" r="825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15875"/>
                          <a:chOff x="0" y="0"/>
                          <a:chExt cx="3767" cy="25"/>
                        </a:xfrm>
                      </wpg:grpSpPr>
                      <wpg:grpSp>
                        <wpg:cNvPr id="2" name="Group 3"/>
                        <wpg:cNvGrpSpPr>
                          <a:grpSpLocks/>
                        </wpg:cNvGrpSpPr>
                        <wpg:grpSpPr bwMode="auto">
                          <a:xfrm>
                            <a:off x="12" y="12"/>
                            <a:ext cx="3742" cy="2"/>
                            <a:chOff x="12" y="12"/>
                            <a:chExt cx="3742" cy="2"/>
                          </a:xfrm>
                        </wpg:grpSpPr>
                        <wps:wsp>
                          <wps:cNvPr id="3" name="Freeform 4"/>
                          <wps:cNvSpPr>
                            <a:spLocks/>
                          </wps:cNvSpPr>
                          <wps:spPr bwMode="auto">
                            <a:xfrm>
                              <a:off x="12" y="12"/>
                              <a:ext cx="3742" cy="2"/>
                            </a:xfrm>
                            <a:custGeom>
                              <a:avLst/>
                              <a:gdLst>
                                <a:gd name="T0" fmla="+- 0 12 12"/>
                                <a:gd name="T1" fmla="*/ T0 w 3742"/>
                                <a:gd name="T2" fmla="+- 0 3754 12"/>
                                <a:gd name="T3" fmla="*/ T2 w 3742"/>
                              </a:gdLst>
                              <a:ahLst/>
                              <a:cxnLst>
                                <a:cxn ang="0">
                                  <a:pos x="T1" y="0"/>
                                </a:cxn>
                                <a:cxn ang="0">
                                  <a:pos x="T3" y="0"/>
                                </a:cxn>
                              </a:cxnLst>
                              <a:rect l="0" t="0" r="r" b="b"/>
                              <a:pathLst>
                                <a:path w="3742">
                                  <a:moveTo>
                                    <a:pt x="0" y="0"/>
                                  </a:moveTo>
                                  <a:lnTo>
                                    <a:pt x="3742" y="0"/>
                                  </a:lnTo>
                                </a:path>
                              </a:pathLst>
                            </a:custGeom>
                            <a:noFill/>
                            <a:ln w="15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88.35pt;height:1.25pt;mso-position-horizontal-relative:char;mso-position-vertical-relative:line" coordsize="37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">
                <v:group id="Group 3" o:spid="_x0000_s1027" style="position:absolute;left:12;top:12;width:3742;height:2" coordorigin="12,12" coordsize="3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2;top:12;width:3742;height:2;visibility:visible;mso-wrap-style:square;v-text-anchor:top" coordsize="3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LIcEA&#10;AADaAAAADwAAAGRycy9kb3ducmV2LnhtbESPQYvCMBSE74L/ITzBi2jqLhbpGkVXF7xa9f5s3rbd&#10;bV5qE7X+eyMIHoeZ+YaZLVpTiSs1rrSsYDyKQBBnVpecKzjsf4ZTEM4ja6wsk4I7OVjMu50ZJtre&#10;eEfX1OciQNglqKDwvk6kdFlBBt3I1sTB+7WNQR9kk0vd4C3ATSU/oiiWBksOCwXW9F1Q9p9ejILo&#10;MDkN/lbmsk1Rrtfn83hzio9K9Xvt8guEp9a/w6/2Viv4hOeVc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7SyHBAAAA2gAAAA8AAAAAAAAAAAAAAAAAmAIAAGRycy9kb3du&#10;cmV2LnhtbFBLBQYAAAAABAAEAPUAAACGAwAAAAA=&#10;" path="m,l3742,e" filled="f" strokeweight=".43567mm">
                    <v:path arrowok="t" o:connecttype="custom" o:connectlocs="0,0;3742,0" o:connectangles="0,0"/>
                  </v:shape>
                </v:group>
                <w10:anchorlock/>
              </v:group>
            </w:pict>
          </mc:Fallback>
        </mc:AlternateContent>
      </w:r>
    </w:p>
    <w:p w:rsidR="00803A59" w:rsidRPr="00F13A38" w:rsidRDefault="005F4A01" w:rsidP="00CB2726">
      <w:pPr>
        <w:pStyle w:val="BodyText"/>
        <w:ind w:left="0"/>
        <w:rPr>
          <w:rFonts w:cs="Times New Roman"/>
        </w:rPr>
      </w:pPr>
      <w:r w:rsidRPr="00F13A38">
        <w:rPr>
          <w:rFonts w:cs="Times New Roman"/>
        </w:rPr>
        <w:t>James Greeson, Chair</w:t>
      </w:r>
    </w:p>
    <w:p w:rsidR="00803A59" w:rsidRPr="00F13A38" w:rsidRDefault="00803A59" w:rsidP="00CB2726">
      <w:pPr>
        <w:rPr>
          <w:rFonts w:ascii="Times New Roman" w:hAnsi="Times New Roman" w:cs="Times New Roman"/>
          <w:sz w:val="24"/>
          <w:szCs w:val="24"/>
        </w:rPr>
      </w:pPr>
    </w:p>
    <w:p w:rsidR="005F4A01" w:rsidRPr="00F13A38" w:rsidRDefault="005F4A01" w:rsidP="00CB2726">
      <w:pPr>
        <w:rPr>
          <w:rFonts w:ascii="Times New Roman" w:hAnsi="Times New Roman" w:cs="Times New Roman"/>
          <w:sz w:val="24"/>
          <w:szCs w:val="24"/>
        </w:rPr>
      </w:pPr>
    </w:p>
    <w:p w:rsidR="005F4A01" w:rsidRPr="00F13A38" w:rsidRDefault="005F4A01" w:rsidP="00CB2726">
      <w:pPr>
        <w:rPr>
          <w:rFonts w:ascii="Times New Roman" w:hAnsi="Times New Roman" w:cs="Times New Roman"/>
          <w:sz w:val="24"/>
          <w:szCs w:val="24"/>
        </w:rPr>
      </w:pPr>
      <w:r w:rsidRPr="00F13A38">
        <w:rPr>
          <w:rFonts w:ascii="Times New Roman" w:hAnsi="Times New Roman" w:cs="Times New Roman"/>
          <w:sz w:val="24"/>
          <w:szCs w:val="24"/>
        </w:rPr>
        <w:br w:type="page"/>
      </w:r>
    </w:p>
    <w:p w:rsidR="005F4A01" w:rsidRPr="00F13A38" w:rsidRDefault="005F4A01" w:rsidP="005F4A01">
      <w:pPr>
        <w:pStyle w:val="Title"/>
        <w:ind w:left="-360" w:right="-358"/>
        <w:rPr>
          <w:szCs w:val="24"/>
        </w:rPr>
      </w:pPr>
      <w:r w:rsidRPr="00F13A38">
        <w:rPr>
          <w:szCs w:val="24"/>
        </w:rPr>
        <w:lastRenderedPageBreak/>
        <w:t>MEMORANDUM</w:t>
      </w:r>
    </w:p>
    <w:p w:rsidR="005F4A01" w:rsidRPr="00F13A38" w:rsidRDefault="005F4A01" w:rsidP="005F4A01">
      <w:pPr>
        <w:ind w:left="-360" w:right="-358"/>
        <w:jc w:val="center"/>
        <w:rPr>
          <w:rFonts w:ascii="Times New Roman" w:hAnsi="Times New Roman" w:cs="Times New Roman"/>
          <w:b/>
          <w:sz w:val="24"/>
          <w:szCs w:val="24"/>
        </w:rPr>
      </w:pPr>
    </w:p>
    <w:p w:rsidR="00EA53FE" w:rsidRPr="00F13A38" w:rsidRDefault="00EA53FE" w:rsidP="005F4A01">
      <w:pPr>
        <w:tabs>
          <w:tab w:val="left" w:pos="2160"/>
        </w:tabs>
        <w:ind w:right="-358"/>
        <w:rPr>
          <w:rFonts w:ascii="Times New Roman" w:hAnsi="Times New Roman" w:cs="Times New Roman"/>
          <w:b/>
          <w:sz w:val="24"/>
          <w:szCs w:val="24"/>
        </w:rPr>
      </w:pPr>
    </w:p>
    <w:p w:rsidR="005F4A01" w:rsidRPr="00F13A38" w:rsidRDefault="005F4A01" w:rsidP="005F4A01">
      <w:pPr>
        <w:tabs>
          <w:tab w:val="left" w:pos="2160"/>
        </w:tabs>
        <w:ind w:right="-358"/>
        <w:rPr>
          <w:rFonts w:ascii="Times New Roman" w:hAnsi="Times New Roman" w:cs="Times New Roman"/>
          <w:b/>
          <w:sz w:val="24"/>
          <w:szCs w:val="24"/>
        </w:rPr>
      </w:pPr>
      <w:r w:rsidRPr="00F13A38">
        <w:rPr>
          <w:rFonts w:ascii="Times New Roman" w:hAnsi="Times New Roman" w:cs="Times New Roman"/>
          <w:b/>
          <w:sz w:val="24"/>
          <w:szCs w:val="24"/>
        </w:rPr>
        <w:t xml:space="preserve">TO:  </w:t>
      </w:r>
      <w:r w:rsidRPr="00F13A38">
        <w:rPr>
          <w:rFonts w:ascii="Times New Roman" w:hAnsi="Times New Roman" w:cs="Times New Roman"/>
          <w:b/>
          <w:sz w:val="24"/>
          <w:szCs w:val="24"/>
        </w:rPr>
        <w:tab/>
      </w:r>
      <w:r w:rsidRPr="00F13A38">
        <w:rPr>
          <w:rFonts w:ascii="Times New Roman" w:hAnsi="Times New Roman" w:cs="Times New Roman"/>
          <w:sz w:val="24"/>
          <w:szCs w:val="24"/>
        </w:rPr>
        <w:t>IERC Commission Members</w:t>
      </w:r>
    </w:p>
    <w:p w:rsidR="005F4A01" w:rsidRPr="00F13A38" w:rsidRDefault="005F4A01" w:rsidP="005F4A01">
      <w:pPr>
        <w:tabs>
          <w:tab w:val="left" w:pos="2160"/>
        </w:tabs>
        <w:ind w:right="-358"/>
        <w:outlineLvl w:val="0"/>
        <w:rPr>
          <w:rFonts w:ascii="Times New Roman" w:hAnsi="Times New Roman" w:cs="Times New Roman"/>
          <w:sz w:val="24"/>
          <w:szCs w:val="24"/>
        </w:rPr>
      </w:pPr>
      <w:r w:rsidRPr="00F13A38">
        <w:rPr>
          <w:rFonts w:ascii="Times New Roman" w:hAnsi="Times New Roman" w:cs="Times New Roman"/>
          <w:b/>
          <w:sz w:val="24"/>
          <w:szCs w:val="24"/>
        </w:rPr>
        <w:t xml:space="preserve">FROM:  </w:t>
      </w:r>
      <w:r w:rsidRPr="00F13A38">
        <w:rPr>
          <w:rFonts w:ascii="Times New Roman" w:hAnsi="Times New Roman" w:cs="Times New Roman"/>
          <w:b/>
          <w:sz w:val="24"/>
          <w:szCs w:val="24"/>
        </w:rPr>
        <w:tab/>
      </w:r>
      <w:r w:rsidRPr="00F13A38">
        <w:rPr>
          <w:rFonts w:ascii="Times New Roman" w:hAnsi="Times New Roman" w:cs="Times New Roman"/>
          <w:sz w:val="24"/>
          <w:szCs w:val="24"/>
        </w:rPr>
        <w:t>Ian Ewusi, IERC Field Representative</w:t>
      </w:r>
    </w:p>
    <w:p w:rsidR="005F4A01" w:rsidRPr="00F13A38" w:rsidRDefault="005F4A01" w:rsidP="005F4A01">
      <w:pPr>
        <w:rPr>
          <w:rFonts w:ascii="Times New Roman" w:hAnsi="Times New Roman" w:cs="Times New Roman"/>
          <w:sz w:val="24"/>
          <w:szCs w:val="24"/>
        </w:rPr>
      </w:pPr>
      <w:r w:rsidRPr="00F13A38">
        <w:rPr>
          <w:rFonts w:ascii="Times New Roman" w:hAnsi="Times New Roman" w:cs="Times New Roman"/>
          <w:b/>
          <w:sz w:val="24"/>
          <w:szCs w:val="24"/>
        </w:rPr>
        <w:t xml:space="preserve">DATE:  </w:t>
      </w:r>
      <w:r w:rsidRPr="00F13A38">
        <w:rPr>
          <w:rFonts w:ascii="Times New Roman" w:hAnsi="Times New Roman" w:cs="Times New Roman"/>
          <w:b/>
          <w:sz w:val="24"/>
          <w:szCs w:val="24"/>
        </w:rPr>
        <w:tab/>
      </w:r>
      <w:r w:rsidRPr="00F13A38">
        <w:rPr>
          <w:rFonts w:ascii="Times New Roman" w:hAnsi="Times New Roman" w:cs="Times New Roman"/>
          <w:b/>
          <w:sz w:val="24"/>
          <w:szCs w:val="24"/>
        </w:rPr>
        <w:tab/>
      </w:r>
      <w:r w:rsidRPr="00F13A38">
        <w:rPr>
          <w:rFonts w:ascii="Times New Roman" w:hAnsi="Times New Roman" w:cs="Times New Roman"/>
          <w:sz w:val="24"/>
          <w:szCs w:val="24"/>
        </w:rPr>
        <w:t>May 4, 2015</w:t>
      </w:r>
    </w:p>
    <w:p w:rsidR="005F4A01" w:rsidRPr="00F13A38" w:rsidRDefault="005F4A01" w:rsidP="005F4A01">
      <w:pPr>
        <w:ind w:right="-358"/>
        <w:rPr>
          <w:rFonts w:ascii="Times New Roman" w:hAnsi="Times New Roman" w:cs="Times New Roman"/>
          <w:b/>
          <w:sz w:val="24"/>
          <w:szCs w:val="24"/>
        </w:rPr>
      </w:pPr>
      <w:r w:rsidRPr="00F13A38">
        <w:rPr>
          <w:rFonts w:ascii="Times New Roman" w:hAnsi="Times New Roman" w:cs="Times New Roman"/>
          <w:b/>
          <w:sz w:val="24"/>
          <w:szCs w:val="24"/>
        </w:rPr>
        <w:t xml:space="preserve">SUBJECT:  </w:t>
      </w:r>
      <w:r w:rsidRPr="00F13A38">
        <w:rPr>
          <w:rFonts w:ascii="Times New Roman" w:hAnsi="Times New Roman" w:cs="Times New Roman"/>
          <w:b/>
          <w:sz w:val="24"/>
          <w:szCs w:val="24"/>
        </w:rPr>
        <w:tab/>
      </w:r>
      <w:r w:rsidRPr="00F13A38">
        <w:rPr>
          <w:rFonts w:ascii="Times New Roman" w:hAnsi="Times New Roman" w:cs="Times New Roman"/>
          <w:b/>
          <w:sz w:val="24"/>
          <w:szCs w:val="24"/>
        </w:rPr>
        <w:tab/>
      </w:r>
      <w:r w:rsidRPr="00F13A38">
        <w:rPr>
          <w:rFonts w:ascii="Times New Roman" w:hAnsi="Times New Roman" w:cs="Times New Roman"/>
          <w:sz w:val="24"/>
          <w:szCs w:val="24"/>
        </w:rPr>
        <w:t>2015 LEPC Status Funding Report</w:t>
      </w:r>
    </w:p>
    <w:p w:rsidR="005F4A01" w:rsidRPr="00F13A38" w:rsidRDefault="005F4A01" w:rsidP="005F4A01">
      <w:pPr>
        <w:tabs>
          <w:tab w:val="left" w:pos="360"/>
          <w:tab w:val="left" w:pos="720"/>
        </w:tabs>
        <w:ind w:right="-358"/>
        <w:rPr>
          <w:rFonts w:ascii="Times New Roman" w:hAnsi="Times New Roman" w:cs="Times New Roman"/>
          <w:sz w:val="24"/>
          <w:szCs w:val="24"/>
        </w:rPr>
      </w:pPr>
    </w:p>
    <w:p w:rsidR="00EA53FE" w:rsidRPr="00F13A38" w:rsidRDefault="00EA53FE" w:rsidP="005F4A01">
      <w:pPr>
        <w:tabs>
          <w:tab w:val="left" w:pos="360"/>
          <w:tab w:val="left" w:pos="720"/>
        </w:tabs>
        <w:ind w:right="-358"/>
        <w:rPr>
          <w:rFonts w:ascii="Times New Roman" w:hAnsi="Times New Roman" w:cs="Times New Roman"/>
          <w:sz w:val="24"/>
          <w:szCs w:val="24"/>
        </w:rPr>
      </w:pPr>
    </w:p>
    <w:p w:rsidR="005F4A01" w:rsidRPr="00F13A38" w:rsidRDefault="005F4A01" w:rsidP="005F4A01">
      <w:pPr>
        <w:tabs>
          <w:tab w:val="left" w:pos="360"/>
          <w:tab w:val="left" w:pos="720"/>
        </w:tabs>
        <w:ind w:right="-358"/>
        <w:rPr>
          <w:rFonts w:ascii="Times New Roman" w:hAnsi="Times New Roman" w:cs="Times New Roman"/>
          <w:sz w:val="24"/>
          <w:szCs w:val="24"/>
        </w:rPr>
      </w:pPr>
      <w:r w:rsidRPr="00F13A38">
        <w:rPr>
          <w:rFonts w:ascii="Times New Roman" w:hAnsi="Times New Roman" w:cs="Times New Roman"/>
          <w:sz w:val="24"/>
          <w:szCs w:val="24"/>
        </w:rPr>
        <w:t>The following is a list of 82 LEPC I recommend to receive funding in 2015 for meeting 2014 funding/statutory requirements.  LEPCs must comply with Indiana Codes 6-6-10-8, 6-6-10-9, 13-25-1-6, 13-25-2-5, 13-25-2-14 and 4-2-7-3 to receive funding.  The requirements are legal notice, fiscal report, roster, bylaws, meeting minutes, exercise and plan updates.</w:t>
      </w:r>
    </w:p>
    <w:p w:rsidR="00CF7110" w:rsidRPr="00F13A38" w:rsidRDefault="00CF7110" w:rsidP="005F4A01">
      <w:pPr>
        <w:tabs>
          <w:tab w:val="left" w:pos="360"/>
          <w:tab w:val="left" w:pos="720"/>
        </w:tabs>
        <w:ind w:right="-358"/>
        <w:rPr>
          <w:rFonts w:ascii="Times New Roman" w:hAnsi="Times New Roman" w:cs="Times New Roman"/>
          <w:sz w:val="24"/>
          <w:szCs w:val="24"/>
        </w:rPr>
      </w:pPr>
    </w:p>
    <w:p w:rsidR="005F4A01" w:rsidRPr="00F13A38" w:rsidRDefault="005F4A01" w:rsidP="005F4A01">
      <w:pPr>
        <w:ind w:right="-358"/>
        <w:rPr>
          <w:rFonts w:ascii="Times New Roman" w:hAnsi="Times New Roman" w:cs="Times New Roman"/>
          <w:sz w:val="24"/>
          <w:szCs w:val="24"/>
        </w:rPr>
      </w:pPr>
    </w:p>
    <w:p w:rsidR="005F4A01" w:rsidRPr="00F13A38" w:rsidRDefault="005F4A01" w:rsidP="005F4A01">
      <w:pPr>
        <w:ind w:right="-358"/>
        <w:rPr>
          <w:rFonts w:ascii="Times New Roman" w:hAnsi="Times New Roman" w:cs="Times New Roman"/>
          <w:sz w:val="24"/>
          <w:szCs w:val="24"/>
        </w:rPr>
        <w:sectPr w:rsidR="005F4A01" w:rsidRPr="00F13A38" w:rsidSect="00976BAE">
          <w:headerReference w:type="even" r:id="rId9"/>
          <w:headerReference w:type="default" r:id="rId10"/>
          <w:footerReference w:type="default" r:id="rId11"/>
          <w:headerReference w:type="first" r:id="rId12"/>
          <w:footerReference w:type="first" r:id="rId13"/>
          <w:type w:val="continuous"/>
          <w:pgSz w:w="12240" w:h="15840"/>
          <w:pgMar w:top="1296" w:right="1440" w:bottom="1296" w:left="1296" w:header="576" w:footer="144" w:gutter="0"/>
          <w:cols w:space="720"/>
          <w:docGrid w:linePitch="360"/>
        </w:sectPr>
      </w:pPr>
    </w:p>
    <w:p w:rsidR="005F4A01" w:rsidRPr="00F13A38" w:rsidRDefault="005F4A01" w:rsidP="005F4A01">
      <w:pPr>
        <w:ind w:right="-358"/>
        <w:rPr>
          <w:rFonts w:ascii="Times New Roman" w:hAnsi="Times New Roman" w:cs="Times New Roman"/>
          <w:sz w:val="24"/>
          <w:szCs w:val="24"/>
        </w:rPr>
      </w:pPr>
      <w:r w:rsidRPr="00F13A38">
        <w:rPr>
          <w:rFonts w:ascii="Times New Roman" w:hAnsi="Times New Roman" w:cs="Times New Roman"/>
          <w:sz w:val="24"/>
          <w:szCs w:val="24"/>
        </w:rPr>
        <w:lastRenderedPageBreak/>
        <w:t>Adams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Allen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Bartholomew</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Boone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Brown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Clay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Clinton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Daviess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Dearborn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Decatur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DeKalb</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Delaware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Dubois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Elkhart</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Fayette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Floyd</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Fountain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Franklin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Fulton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Gibson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Grant</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lastRenderedPageBreak/>
        <w:t>Greene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Hamilton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Hancock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Harrison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Hendricks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Henry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Howard</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Huntington**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Jackson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Jasper</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Jay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Jefferson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Jennings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Johnson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Knox</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Kosciusko</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LaGrange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LaPorte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Lawrence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Madison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Marion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lastRenderedPageBreak/>
        <w:t>Marshall</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Miami</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Monroe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Montgomery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Morgan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Newton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Noble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Ohio</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Orange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Owen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Parke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Perry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Pike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Porter</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Posey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Pulaski</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Putnam</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Randolph</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Ripley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Rush</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 xml:space="preserve">Scott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lastRenderedPageBreak/>
        <w:t>Shelby</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Spencer</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St. Joseph</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Steuben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Sullivan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Tippecanoe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Tipton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Union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Vanderburgh</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Vermillion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Vigo **</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Wabash</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Warren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Warrick</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Washington</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Wayne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Wells</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White</w:t>
      </w:r>
    </w:p>
    <w:p w:rsidR="005F4A01" w:rsidRPr="00F13A38" w:rsidRDefault="005F4A01" w:rsidP="005F4A01">
      <w:pPr>
        <w:pStyle w:val="NoSpacing"/>
        <w:spacing w:line="276" w:lineRule="auto"/>
        <w:rPr>
          <w:rFonts w:ascii="Times New Roman" w:hAnsi="Times New Roman"/>
          <w:sz w:val="24"/>
          <w:szCs w:val="24"/>
        </w:rPr>
      </w:pPr>
      <w:r w:rsidRPr="00F13A38">
        <w:rPr>
          <w:rFonts w:ascii="Times New Roman" w:hAnsi="Times New Roman"/>
          <w:sz w:val="24"/>
          <w:szCs w:val="24"/>
        </w:rPr>
        <w:t>Whitley</w:t>
      </w:r>
    </w:p>
    <w:p w:rsidR="005F4A01" w:rsidRPr="00F13A38" w:rsidRDefault="005F4A01" w:rsidP="005F4A01">
      <w:pPr>
        <w:tabs>
          <w:tab w:val="left" w:pos="360"/>
          <w:tab w:val="left" w:pos="720"/>
        </w:tabs>
        <w:ind w:right="-358"/>
        <w:rPr>
          <w:rFonts w:ascii="Times New Roman" w:hAnsi="Times New Roman" w:cs="Times New Roman"/>
          <w:sz w:val="24"/>
          <w:szCs w:val="24"/>
        </w:rPr>
        <w:sectPr w:rsidR="005F4A01" w:rsidRPr="00F13A38" w:rsidSect="00BA5841">
          <w:type w:val="continuous"/>
          <w:pgSz w:w="12240" w:h="15840"/>
          <w:pgMar w:top="1440" w:right="1440" w:bottom="1440" w:left="1440" w:header="720" w:footer="270" w:gutter="0"/>
          <w:cols w:num="4" w:space="720"/>
          <w:titlePg/>
          <w:docGrid w:linePitch="360"/>
        </w:sectPr>
      </w:pPr>
    </w:p>
    <w:p w:rsidR="005F4A01" w:rsidRPr="00F13A38" w:rsidRDefault="005F4A01" w:rsidP="005F4A01">
      <w:pPr>
        <w:tabs>
          <w:tab w:val="left" w:pos="360"/>
          <w:tab w:val="left" w:pos="720"/>
        </w:tabs>
        <w:ind w:right="-358"/>
        <w:rPr>
          <w:rFonts w:ascii="Times New Roman" w:hAnsi="Times New Roman" w:cs="Times New Roman"/>
          <w:sz w:val="24"/>
          <w:szCs w:val="24"/>
        </w:rPr>
      </w:pPr>
    </w:p>
    <w:p w:rsidR="005F4A01" w:rsidRPr="00F13A38" w:rsidRDefault="005F4A01" w:rsidP="005F4A01">
      <w:pPr>
        <w:tabs>
          <w:tab w:val="left" w:pos="360"/>
          <w:tab w:val="left" w:pos="720"/>
        </w:tabs>
        <w:ind w:right="-358"/>
        <w:rPr>
          <w:rFonts w:ascii="Times New Roman" w:hAnsi="Times New Roman" w:cs="Times New Roman"/>
          <w:sz w:val="24"/>
          <w:szCs w:val="24"/>
        </w:rPr>
      </w:pPr>
    </w:p>
    <w:p w:rsidR="005F4A01" w:rsidRPr="00F13A38" w:rsidRDefault="005F4A01" w:rsidP="005F4A01">
      <w:pPr>
        <w:tabs>
          <w:tab w:val="left" w:pos="360"/>
          <w:tab w:val="left" w:pos="720"/>
        </w:tabs>
        <w:ind w:right="-358"/>
        <w:rPr>
          <w:rFonts w:ascii="Times New Roman" w:hAnsi="Times New Roman" w:cs="Times New Roman"/>
          <w:sz w:val="24"/>
          <w:szCs w:val="24"/>
        </w:rPr>
      </w:pPr>
      <w:r w:rsidRPr="00F13A38">
        <w:rPr>
          <w:rFonts w:ascii="Times New Roman" w:hAnsi="Times New Roman" w:cs="Times New Roman"/>
          <w:sz w:val="24"/>
          <w:szCs w:val="24"/>
        </w:rPr>
        <w:t>** Counties not funded in 2014 due to non-compliance or inactivity</w:t>
      </w:r>
    </w:p>
    <w:p w:rsidR="005F4A01" w:rsidRPr="00F13A38" w:rsidRDefault="005F4A01" w:rsidP="005F4A01">
      <w:pPr>
        <w:ind w:right="-358"/>
        <w:rPr>
          <w:rFonts w:ascii="Times New Roman" w:hAnsi="Times New Roman" w:cs="Times New Roman"/>
          <w:sz w:val="24"/>
          <w:szCs w:val="24"/>
        </w:rPr>
      </w:pPr>
    </w:p>
    <w:p w:rsidR="0009353F" w:rsidRPr="00F13A38" w:rsidRDefault="0009353F" w:rsidP="005F4A01">
      <w:pPr>
        <w:ind w:right="-358"/>
        <w:rPr>
          <w:rFonts w:ascii="Times New Roman" w:hAnsi="Times New Roman" w:cs="Times New Roman"/>
          <w:sz w:val="24"/>
          <w:szCs w:val="24"/>
        </w:rPr>
      </w:pPr>
    </w:p>
    <w:p w:rsidR="0009353F" w:rsidRPr="00F13A38" w:rsidRDefault="0009353F" w:rsidP="00EA53FE">
      <w:pPr>
        <w:ind w:right="-358"/>
        <w:rPr>
          <w:rFonts w:ascii="Times New Roman" w:hAnsi="Times New Roman" w:cs="Times New Roman"/>
          <w:sz w:val="24"/>
          <w:szCs w:val="24"/>
        </w:rPr>
        <w:sectPr w:rsidR="0009353F" w:rsidRPr="00F13A38" w:rsidSect="00BA5841">
          <w:type w:val="continuous"/>
          <w:pgSz w:w="12240" w:h="15840"/>
          <w:pgMar w:top="1440" w:right="1440" w:bottom="1440" w:left="1440" w:header="720" w:footer="270" w:gutter="0"/>
          <w:cols w:space="720"/>
          <w:titlePg/>
          <w:docGrid w:linePitch="360"/>
        </w:sectPr>
      </w:pPr>
    </w:p>
    <w:p w:rsidR="005F4A01" w:rsidRPr="00F13A38" w:rsidRDefault="00CF7110" w:rsidP="005F4A01">
      <w:pPr>
        <w:rPr>
          <w:rFonts w:ascii="Times New Roman" w:hAnsi="Times New Roman" w:cs="Times New Roman"/>
          <w:sz w:val="24"/>
          <w:szCs w:val="24"/>
        </w:rPr>
      </w:pPr>
      <w:r w:rsidRPr="00F13A38">
        <w:rPr>
          <w:rFonts w:ascii="Times New Roman" w:hAnsi="Times New Roman" w:cs="Times New Roman"/>
          <w:sz w:val="24"/>
          <w:szCs w:val="24"/>
        </w:rPr>
        <w:lastRenderedPageBreak/>
        <w:t>The summary table below lists</w:t>
      </w:r>
      <w:r w:rsidR="005F4A01" w:rsidRPr="00F13A38">
        <w:rPr>
          <w:rFonts w:ascii="Times New Roman" w:hAnsi="Times New Roman" w:cs="Times New Roman"/>
          <w:sz w:val="24"/>
          <w:szCs w:val="24"/>
        </w:rPr>
        <w:t xml:space="preserve"> LEPCs that did not meet the funding/statutory requirement</w:t>
      </w:r>
      <w:r w:rsidRPr="00F13A38">
        <w:rPr>
          <w:rFonts w:ascii="Times New Roman" w:hAnsi="Times New Roman" w:cs="Times New Roman"/>
          <w:sz w:val="24"/>
          <w:szCs w:val="24"/>
        </w:rPr>
        <w:t>s</w:t>
      </w:r>
      <w:r w:rsidR="005F4A01" w:rsidRPr="00F13A38">
        <w:rPr>
          <w:rFonts w:ascii="Times New Roman" w:hAnsi="Times New Roman" w:cs="Times New Roman"/>
          <w:sz w:val="24"/>
          <w:szCs w:val="24"/>
        </w:rPr>
        <w:t xml:space="preserve"> of 2014 and therefore </w:t>
      </w:r>
      <w:r w:rsidR="00EA53FE" w:rsidRPr="00F13A38">
        <w:rPr>
          <w:rFonts w:ascii="Times New Roman" w:hAnsi="Times New Roman" w:cs="Times New Roman"/>
          <w:sz w:val="24"/>
          <w:szCs w:val="24"/>
        </w:rPr>
        <w:t>were</w:t>
      </w:r>
      <w:r w:rsidR="005F4A01" w:rsidRPr="00F13A38">
        <w:rPr>
          <w:rFonts w:ascii="Times New Roman" w:hAnsi="Times New Roman" w:cs="Times New Roman"/>
          <w:sz w:val="24"/>
          <w:szCs w:val="24"/>
        </w:rPr>
        <w:t xml:space="preserve"> not recommend</w:t>
      </w:r>
      <w:r w:rsidR="00EA53FE" w:rsidRPr="00F13A38">
        <w:rPr>
          <w:rFonts w:ascii="Times New Roman" w:hAnsi="Times New Roman" w:cs="Times New Roman"/>
          <w:sz w:val="24"/>
          <w:szCs w:val="24"/>
        </w:rPr>
        <w:t>ed for funding</w:t>
      </w:r>
      <w:r w:rsidR="005F4A01" w:rsidRPr="00F13A38">
        <w:rPr>
          <w:rFonts w:ascii="Times New Roman" w:hAnsi="Times New Roman" w:cs="Times New Roman"/>
          <w:sz w:val="24"/>
          <w:szCs w:val="24"/>
        </w:rPr>
        <w:t xml:space="preserve"> in 2015.  I have provide</w:t>
      </w:r>
      <w:r w:rsidR="00DD6A24" w:rsidRPr="00F13A38">
        <w:rPr>
          <w:rFonts w:ascii="Times New Roman" w:hAnsi="Times New Roman" w:cs="Times New Roman"/>
          <w:sz w:val="24"/>
          <w:szCs w:val="24"/>
        </w:rPr>
        <w:t>d the reasons for my recommendation</w:t>
      </w:r>
      <w:r w:rsidR="005F4A01" w:rsidRPr="00F13A38">
        <w:rPr>
          <w:rFonts w:ascii="Times New Roman" w:hAnsi="Times New Roman" w:cs="Times New Roman"/>
          <w:sz w:val="24"/>
          <w:szCs w:val="24"/>
        </w:rPr>
        <w:t xml:space="preserve"> for each county.  </w:t>
      </w:r>
    </w:p>
    <w:p w:rsidR="005F4A01" w:rsidRPr="00F13A38" w:rsidRDefault="005F4A01" w:rsidP="005F4A01">
      <w:pPr>
        <w:rPr>
          <w:rFonts w:ascii="Times New Roman" w:hAnsi="Times New Roman" w:cs="Times New Roman"/>
          <w:sz w:val="24"/>
          <w:szCs w:val="24"/>
        </w:rPr>
      </w:pPr>
    </w:p>
    <w:tbl>
      <w:tblPr>
        <w:tblW w:w="9204"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30"/>
        <w:gridCol w:w="6186"/>
      </w:tblGrid>
      <w:tr w:rsidR="005F4A01" w:rsidRPr="00F13A38" w:rsidTr="00CF7110">
        <w:trPr>
          <w:trHeight w:val="665"/>
          <w:jc w:val="center"/>
        </w:trPr>
        <w:tc>
          <w:tcPr>
            <w:tcW w:w="1488" w:type="dxa"/>
            <w:vMerge w:val="restart"/>
            <w:vAlign w:val="center"/>
          </w:tcPr>
          <w:p w:rsidR="005F4A01" w:rsidRPr="00F13A38" w:rsidRDefault="005F4A01" w:rsidP="00472298">
            <w:pPr>
              <w:pStyle w:val="NoSpacing"/>
              <w:rPr>
                <w:rFonts w:ascii="Times New Roman" w:hAnsi="Times New Roman"/>
                <w:b/>
                <w:sz w:val="24"/>
                <w:szCs w:val="24"/>
              </w:rPr>
            </w:pPr>
            <w:r w:rsidRPr="00F13A38">
              <w:rPr>
                <w:rFonts w:ascii="Times New Roman" w:hAnsi="Times New Roman"/>
                <w:b/>
                <w:sz w:val="24"/>
                <w:szCs w:val="24"/>
              </w:rPr>
              <w:t>County</w:t>
            </w:r>
          </w:p>
        </w:tc>
        <w:tc>
          <w:tcPr>
            <w:tcW w:w="7716" w:type="dxa"/>
            <w:gridSpan w:val="2"/>
            <w:vAlign w:val="center"/>
          </w:tcPr>
          <w:p w:rsidR="005F4A01" w:rsidRPr="00F13A38" w:rsidRDefault="005F4A01" w:rsidP="00472298">
            <w:pPr>
              <w:pStyle w:val="NoSpacing"/>
              <w:jc w:val="center"/>
              <w:rPr>
                <w:rFonts w:ascii="Times New Roman" w:hAnsi="Times New Roman"/>
                <w:b/>
                <w:sz w:val="24"/>
                <w:szCs w:val="24"/>
              </w:rPr>
            </w:pPr>
            <w:r w:rsidRPr="00F13A38">
              <w:rPr>
                <w:rFonts w:ascii="Times New Roman" w:hAnsi="Times New Roman"/>
                <w:b/>
                <w:sz w:val="24"/>
                <w:szCs w:val="24"/>
              </w:rPr>
              <w:t>Reason for Non-Funding</w:t>
            </w:r>
          </w:p>
        </w:tc>
      </w:tr>
      <w:tr w:rsidR="005F4A01" w:rsidRPr="00F13A38" w:rsidTr="00CF7110">
        <w:trPr>
          <w:trHeight w:val="350"/>
          <w:jc w:val="center"/>
        </w:trPr>
        <w:tc>
          <w:tcPr>
            <w:tcW w:w="1488" w:type="dxa"/>
            <w:vMerge/>
            <w:vAlign w:val="center"/>
          </w:tcPr>
          <w:p w:rsidR="005F4A01" w:rsidRPr="00F13A38" w:rsidRDefault="005F4A01" w:rsidP="00472298">
            <w:pPr>
              <w:pStyle w:val="NoSpacing"/>
              <w:rPr>
                <w:rFonts w:ascii="Times New Roman" w:hAnsi="Times New Roman"/>
                <w:b/>
                <w:sz w:val="24"/>
                <w:szCs w:val="24"/>
              </w:rPr>
            </w:pPr>
          </w:p>
        </w:tc>
        <w:tc>
          <w:tcPr>
            <w:tcW w:w="1530" w:type="dxa"/>
          </w:tcPr>
          <w:p w:rsidR="005F4A01" w:rsidRPr="00F13A38" w:rsidRDefault="005F4A01" w:rsidP="00472298">
            <w:pPr>
              <w:pStyle w:val="NoSpacing"/>
              <w:jc w:val="center"/>
              <w:rPr>
                <w:rFonts w:ascii="Times New Roman" w:hAnsi="Times New Roman"/>
                <w:b/>
                <w:sz w:val="24"/>
                <w:szCs w:val="24"/>
              </w:rPr>
            </w:pPr>
            <w:r w:rsidRPr="00F13A38">
              <w:rPr>
                <w:rFonts w:ascii="Times New Roman" w:hAnsi="Times New Roman"/>
                <w:b/>
                <w:sz w:val="24"/>
                <w:szCs w:val="24"/>
              </w:rPr>
              <w:t>Number of</w:t>
            </w:r>
          </w:p>
          <w:p w:rsidR="005F4A01" w:rsidRPr="00F13A38" w:rsidRDefault="005F4A01" w:rsidP="00472298">
            <w:pPr>
              <w:pStyle w:val="NoSpacing"/>
              <w:jc w:val="center"/>
              <w:rPr>
                <w:rFonts w:ascii="Times New Roman" w:hAnsi="Times New Roman"/>
                <w:b/>
                <w:sz w:val="24"/>
                <w:szCs w:val="24"/>
              </w:rPr>
            </w:pPr>
            <w:r w:rsidRPr="00F13A38">
              <w:rPr>
                <w:rFonts w:ascii="Times New Roman" w:hAnsi="Times New Roman"/>
                <w:b/>
                <w:sz w:val="24"/>
                <w:szCs w:val="24"/>
              </w:rPr>
              <w:t>Compliance Documents Missing</w:t>
            </w:r>
          </w:p>
        </w:tc>
        <w:tc>
          <w:tcPr>
            <w:tcW w:w="6186" w:type="dxa"/>
            <w:vAlign w:val="bottom"/>
          </w:tcPr>
          <w:p w:rsidR="005F4A01" w:rsidRPr="00F13A38" w:rsidRDefault="005F4A01" w:rsidP="00472298">
            <w:pPr>
              <w:pStyle w:val="NoSpacing"/>
              <w:jc w:val="center"/>
              <w:rPr>
                <w:rFonts w:ascii="Times New Roman" w:hAnsi="Times New Roman"/>
                <w:b/>
                <w:sz w:val="24"/>
                <w:szCs w:val="24"/>
              </w:rPr>
            </w:pPr>
            <w:r w:rsidRPr="00F13A38">
              <w:rPr>
                <w:rFonts w:ascii="Times New Roman" w:hAnsi="Times New Roman"/>
                <w:b/>
                <w:sz w:val="24"/>
                <w:szCs w:val="24"/>
              </w:rPr>
              <w:t xml:space="preserve">Documents Missing </w:t>
            </w:r>
          </w:p>
          <w:p w:rsidR="005F4A01" w:rsidRPr="00F13A38" w:rsidRDefault="005F4A01" w:rsidP="00472298">
            <w:pPr>
              <w:pStyle w:val="NoSpacing"/>
              <w:jc w:val="center"/>
              <w:rPr>
                <w:rFonts w:ascii="Times New Roman" w:hAnsi="Times New Roman"/>
                <w:b/>
                <w:sz w:val="24"/>
                <w:szCs w:val="24"/>
              </w:rPr>
            </w:pPr>
            <w:r w:rsidRPr="00F13A38">
              <w:rPr>
                <w:rFonts w:ascii="Times New Roman" w:hAnsi="Times New Roman"/>
                <w:b/>
                <w:sz w:val="24"/>
                <w:szCs w:val="24"/>
              </w:rPr>
              <w:t>or Not in Compliance</w:t>
            </w:r>
          </w:p>
          <w:p w:rsidR="005F4A01" w:rsidRPr="00F13A38" w:rsidRDefault="005F4A01" w:rsidP="00472298">
            <w:pPr>
              <w:pStyle w:val="NoSpacing"/>
              <w:jc w:val="center"/>
              <w:rPr>
                <w:rFonts w:ascii="Times New Roman" w:hAnsi="Times New Roman"/>
                <w:b/>
                <w:sz w:val="24"/>
                <w:szCs w:val="24"/>
              </w:rPr>
            </w:pP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Clark</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2</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 xml:space="preserve">Exercise, Plan updates </w:t>
            </w: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Crawford</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4</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 xml:space="preserve">Fiscal report, Exercise, Plan updates, Legal notice </w:t>
            </w: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Lake</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1</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 xml:space="preserve">Plan updates </w:t>
            </w: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Martin</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4</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Bylaws, Legal notice, Exercise, Minutes, Plan updates</w:t>
            </w: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Switzerland</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3</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Bylaws, Exercise,  Minutes, Plan updates</w:t>
            </w:r>
          </w:p>
        </w:tc>
      </w:tr>
      <w:tr w:rsidR="005F4A01" w:rsidRPr="00F13A38" w:rsidTr="00CF7110">
        <w:trPr>
          <w:jc w:val="center"/>
        </w:trPr>
        <w:tc>
          <w:tcPr>
            <w:tcW w:w="1488"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Benton</w:t>
            </w:r>
          </w:p>
        </w:tc>
        <w:tc>
          <w:tcPr>
            <w:tcW w:w="1530" w:type="dxa"/>
            <w:vAlign w:val="center"/>
          </w:tcPr>
          <w:p w:rsidR="005F4A01" w:rsidRPr="00F13A38" w:rsidRDefault="005F4A01" w:rsidP="00472298">
            <w:pPr>
              <w:pStyle w:val="NoSpacing"/>
              <w:spacing w:line="360" w:lineRule="auto"/>
              <w:jc w:val="center"/>
              <w:rPr>
                <w:rFonts w:ascii="Times New Roman" w:hAnsi="Times New Roman"/>
                <w:sz w:val="24"/>
                <w:szCs w:val="24"/>
              </w:rPr>
            </w:pPr>
            <w:r w:rsidRPr="00F13A38">
              <w:rPr>
                <w:rFonts w:ascii="Times New Roman" w:hAnsi="Times New Roman"/>
                <w:sz w:val="24"/>
                <w:szCs w:val="24"/>
              </w:rPr>
              <w:t>7</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Inactive (no compliance documents submitted)</w:t>
            </w:r>
          </w:p>
        </w:tc>
      </w:tr>
      <w:tr w:rsidR="005F4A01" w:rsidRPr="00F13A38" w:rsidTr="00CF7110">
        <w:trPr>
          <w:jc w:val="center"/>
        </w:trPr>
        <w:tc>
          <w:tcPr>
            <w:tcW w:w="1488" w:type="dxa"/>
            <w:vAlign w:val="center"/>
          </w:tcPr>
          <w:p w:rsidR="005F4A01" w:rsidRPr="00F13A38" w:rsidRDefault="005F4A01" w:rsidP="00472298">
            <w:pPr>
              <w:spacing w:line="360" w:lineRule="auto"/>
              <w:rPr>
                <w:rFonts w:ascii="Times New Roman" w:hAnsi="Times New Roman" w:cs="Times New Roman"/>
                <w:sz w:val="24"/>
                <w:szCs w:val="24"/>
              </w:rPr>
            </w:pPr>
            <w:r w:rsidRPr="00F13A38">
              <w:rPr>
                <w:rFonts w:ascii="Times New Roman" w:hAnsi="Times New Roman" w:cs="Times New Roman"/>
                <w:sz w:val="24"/>
                <w:szCs w:val="24"/>
              </w:rPr>
              <w:t>Blackford</w:t>
            </w:r>
          </w:p>
        </w:tc>
        <w:tc>
          <w:tcPr>
            <w:tcW w:w="1530" w:type="dxa"/>
            <w:vAlign w:val="center"/>
          </w:tcPr>
          <w:p w:rsidR="005F4A01" w:rsidRPr="00F13A38" w:rsidRDefault="005F4A01" w:rsidP="00472298">
            <w:pPr>
              <w:spacing w:line="360" w:lineRule="auto"/>
              <w:jc w:val="center"/>
              <w:rPr>
                <w:rFonts w:ascii="Times New Roman" w:hAnsi="Times New Roman" w:cs="Times New Roman"/>
                <w:sz w:val="24"/>
                <w:szCs w:val="24"/>
              </w:rPr>
            </w:pPr>
            <w:r w:rsidRPr="00F13A38">
              <w:rPr>
                <w:rFonts w:ascii="Times New Roman" w:hAnsi="Times New Roman" w:cs="Times New Roman"/>
                <w:sz w:val="24"/>
                <w:szCs w:val="24"/>
              </w:rPr>
              <w:t>7</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Inactive (no compliance documents submitted)</w:t>
            </w:r>
          </w:p>
        </w:tc>
      </w:tr>
      <w:tr w:rsidR="005F4A01" w:rsidRPr="00F13A38" w:rsidTr="00CF7110">
        <w:trPr>
          <w:jc w:val="center"/>
        </w:trPr>
        <w:tc>
          <w:tcPr>
            <w:tcW w:w="1488" w:type="dxa"/>
            <w:vAlign w:val="center"/>
          </w:tcPr>
          <w:p w:rsidR="005F4A01" w:rsidRPr="00F13A38" w:rsidRDefault="005F4A01" w:rsidP="00472298">
            <w:pPr>
              <w:spacing w:line="360" w:lineRule="auto"/>
              <w:rPr>
                <w:rFonts w:ascii="Times New Roman" w:hAnsi="Times New Roman" w:cs="Times New Roman"/>
                <w:sz w:val="24"/>
                <w:szCs w:val="24"/>
              </w:rPr>
            </w:pPr>
            <w:r w:rsidRPr="00F13A38">
              <w:rPr>
                <w:rFonts w:ascii="Times New Roman" w:hAnsi="Times New Roman" w:cs="Times New Roman"/>
                <w:sz w:val="24"/>
                <w:szCs w:val="24"/>
              </w:rPr>
              <w:t>Carroll</w:t>
            </w:r>
          </w:p>
        </w:tc>
        <w:tc>
          <w:tcPr>
            <w:tcW w:w="1530" w:type="dxa"/>
            <w:vAlign w:val="center"/>
          </w:tcPr>
          <w:p w:rsidR="005F4A01" w:rsidRPr="00F13A38" w:rsidRDefault="005F4A01" w:rsidP="00472298">
            <w:pPr>
              <w:spacing w:line="360" w:lineRule="auto"/>
              <w:jc w:val="center"/>
              <w:rPr>
                <w:rFonts w:ascii="Times New Roman" w:hAnsi="Times New Roman" w:cs="Times New Roman"/>
                <w:sz w:val="24"/>
                <w:szCs w:val="24"/>
              </w:rPr>
            </w:pPr>
            <w:r w:rsidRPr="00F13A38">
              <w:rPr>
                <w:rFonts w:ascii="Times New Roman" w:hAnsi="Times New Roman" w:cs="Times New Roman"/>
                <w:sz w:val="24"/>
                <w:szCs w:val="24"/>
              </w:rPr>
              <w:t>7</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Inactive (no compliance documents submitted)</w:t>
            </w:r>
          </w:p>
        </w:tc>
      </w:tr>
      <w:tr w:rsidR="005F4A01" w:rsidRPr="00F13A38" w:rsidTr="00CF7110">
        <w:trPr>
          <w:jc w:val="center"/>
        </w:trPr>
        <w:tc>
          <w:tcPr>
            <w:tcW w:w="1488" w:type="dxa"/>
            <w:vAlign w:val="center"/>
          </w:tcPr>
          <w:p w:rsidR="005F4A01" w:rsidRPr="00F13A38" w:rsidRDefault="005F4A01" w:rsidP="00472298">
            <w:pPr>
              <w:spacing w:line="360" w:lineRule="auto"/>
              <w:rPr>
                <w:rFonts w:ascii="Times New Roman" w:hAnsi="Times New Roman" w:cs="Times New Roman"/>
                <w:sz w:val="24"/>
                <w:szCs w:val="24"/>
              </w:rPr>
            </w:pPr>
            <w:r w:rsidRPr="00F13A38">
              <w:rPr>
                <w:rFonts w:ascii="Times New Roman" w:hAnsi="Times New Roman" w:cs="Times New Roman"/>
                <w:sz w:val="24"/>
                <w:szCs w:val="24"/>
              </w:rPr>
              <w:t>Cass</w:t>
            </w:r>
          </w:p>
        </w:tc>
        <w:tc>
          <w:tcPr>
            <w:tcW w:w="1530" w:type="dxa"/>
            <w:vAlign w:val="center"/>
          </w:tcPr>
          <w:p w:rsidR="005F4A01" w:rsidRPr="00F13A38" w:rsidRDefault="005F4A01" w:rsidP="00472298">
            <w:pPr>
              <w:spacing w:line="360" w:lineRule="auto"/>
              <w:jc w:val="center"/>
              <w:rPr>
                <w:rFonts w:ascii="Times New Roman" w:hAnsi="Times New Roman" w:cs="Times New Roman"/>
                <w:sz w:val="24"/>
                <w:szCs w:val="24"/>
              </w:rPr>
            </w:pPr>
            <w:r w:rsidRPr="00F13A38">
              <w:rPr>
                <w:rFonts w:ascii="Times New Roman" w:hAnsi="Times New Roman" w:cs="Times New Roman"/>
                <w:sz w:val="24"/>
                <w:szCs w:val="24"/>
              </w:rPr>
              <w:t>7</w:t>
            </w:r>
          </w:p>
        </w:tc>
        <w:tc>
          <w:tcPr>
            <w:tcW w:w="6186" w:type="dxa"/>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Inactive (no compliance documents submitted)</w:t>
            </w:r>
          </w:p>
        </w:tc>
      </w:tr>
      <w:tr w:rsidR="005F4A01" w:rsidRPr="00F13A38" w:rsidTr="00CF7110">
        <w:trPr>
          <w:jc w:val="center"/>
        </w:trPr>
        <w:tc>
          <w:tcPr>
            <w:tcW w:w="1488" w:type="dxa"/>
            <w:tcBorders>
              <w:bottom w:val="double" w:sz="4" w:space="0" w:color="auto"/>
            </w:tcBorders>
            <w:vAlign w:val="center"/>
          </w:tcPr>
          <w:p w:rsidR="005F4A01" w:rsidRPr="00F13A38" w:rsidRDefault="005F4A01" w:rsidP="00472298">
            <w:pPr>
              <w:spacing w:line="360" w:lineRule="auto"/>
              <w:rPr>
                <w:rFonts w:ascii="Times New Roman" w:hAnsi="Times New Roman" w:cs="Times New Roman"/>
                <w:sz w:val="24"/>
                <w:szCs w:val="24"/>
              </w:rPr>
            </w:pPr>
            <w:r w:rsidRPr="00F13A38">
              <w:rPr>
                <w:rFonts w:ascii="Times New Roman" w:hAnsi="Times New Roman" w:cs="Times New Roman"/>
                <w:sz w:val="24"/>
                <w:szCs w:val="24"/>
              </w:rPr>
              <w:t>Starke</w:t>
            </w:r>
          </w:p>
        </w:tc>
        <w:tc>
          <w:tcPr>
            <w:tcW w:w="1530" w:type="dxa"/>
            <w:tcBorders>
              <w:bottom w:val="double" w:sz="4" w:space="0" w:color="auto"/>
            </w:tcBorders>
            <w:vAlign w:val="center"/>
          </w:tcPr>
          <w:p w:rsidR="005F4A01" w:rsidRPr="00F13A38" w:rsidRDefault="005F4A01" w:rsidP="00472298">
            <w:pPr>
              <w:spacing w:line="360" w:lineRule="auto"/>
              <w:jc w:val="center"/>
              <w:rPr>
                <w:rFonts w:ascii="Times New Roman" w:hAnsi="Times New Roman" w:cs="Times New Roman"/>
                <w:sz w:val="24"/>
                <w:szCs w:val="24"/>
              </w:rPr>
            </w:pPr>
            <w:r w:rsidRPr="00F13A38">
              <w:rPr>
                <w:rFonts w:ascii="Times New Roman" w:hAnsi="Times New Roman" w:cs="Times New Roman"/>
                <w:sz w:val="24"/>
                <w:szCs w:val="24"/>
              </w:rPr>
              <w:t>7</w:t>
            </w:r>
          </w:p>
        </w:tc>
        <w:tc>
          <w:tcPr>
            <w:tcW w:w="6186" w:type="dxa"/>
            <w:tcBorders>
              <w:bottom w:val="double" w:sz="4" w:space="0" w:color="auto"/>
            </w:tcBorders>
            <w:vAlign w:val="center"/>
          </w:tcPr>
          <w:p w:rsidR="005F4A01" w:rsidRPr="00F13A38" w:rsidRDefault="005F4A01" w:rsidP="00472298">
            <w:pPr>
              <w:pStyle w:val="NoSpacing"/>
              <w:spacing w:line="360" w:lineRule="auto"/>
              <w:rPr>
                <w:rFonts w:ascii="Times New Roman" w:hAnsi="Times New Roman"/>
                <w:sz w:val="24"/>
                <w:szCs w:val="24"/>
              </w:rPr>
            </w:pPr>
            <w:r w:rsidRPr="00F13A38">
              <w:rPr>
                <w:rFonts w:ascii="Times New Roman" w:hAnsi="Times New Roman"/>
                <w:sz w:val="24"/>
                <w:szCs w:val="24"/>
              </w:rPr>
              <w:t>Inactive (no compliance documents submitted)</w:t>
            </w:r>
          </w:p>
        </w:tc>
      </w:tr>
    </w:tbl>
    <w:p w:rsidR="005F4A01" w:rsidRPr="00F13A38" w:rsidRDefault="005F4A01"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5F4A01">
      <w:pPr>
        <w:rPr>
          <w:rFonts w:ascii="Times New Roman" w:hAnsi="Times New Roman" w:cs="Times New Roman"/>
          <w:sz w:val="24"/>
          <w:szCs w:val="24"/>
        </w:rPr>
      </w:pPr>
    </w:p>
    <w:p w:rsidR="0009353F" w:rsidRPr="00F13A38" w:rsidRDefault="0009353F" w:rsidP="0009353F">
      <w:pPr>
        <w:jc w:val="center"/>
        <w:rPr>
          <w:rFonts w:ascii="Times New Roman" w:hAnsi="Times New Roman" w:cs="Times New Roman"/>
          <w:sz w:val="24"/>
          <w:szCs w:val="24"/>
        </w:rPr>
        <w:sectPr w:rsidR="0009353F" w:rsidRPr="00F13A38" w:rsidSect="00BA5841">
          <w:pgSz w:w="12240" w:h="15840"/>
          <w:pgMar w:top="1440" w:right="1440" w:bottom="1440" w:left="1440" w:header="720" w:footer="720" w:gutter="0"/>
          <w:cols w:space="720"/>
        </w:sectPr>
      </w:pPr>
    </w:p>
    <w:p w:rsidR="00DD6A24" w:rsidRPr="00F13A38" w:rsidRDefault="00DD6A24" w:rsidP="003454BA">
      <w:pPr>
        <w:pStyle w:val="Heading1"/>
        <w:ind w:left="0" w:right="1440"/>
        <w:rPr>
          <w:rFonts w:cs="Times New Roman"/>
        </w:rPr>
      </w:pPr>
      <w:bookmarkStart w:id="25" w:name="may_2015_activity_report"/>
      <w:bookmarkEnd w:id="25"/>
    </w:p>
    <w:p w:rsidR="00DD6A24" w:rsidRPr="00F13A38" w:rsidRDefault="00DD6A24" w:rsidP="00DD6A24">
      <w:pPr>
        <w:pStyle w:val="Heading1"/>
        <w:ind w:left="1530" w:right="1440"/>
        <w:jc w:val="center"/>
        <w:rPr>
          <w:rFonts w:cs="Times New Roman"/>
        </w:rPr>
      </w:pPr>
    </w:p>
    <w:p w:rsidR="00803A59" w:rsidRPr="00F13A38" w:rsidRDefault="005F4A01" w:rsidP="00DD6A24">
      <w:pPr>
        <w:pStyle w:val="Heading1"/>
        <w:ind w:left="1530" w:right="1440"/>
        <w:jc w:val="center"/>
        <w:rPr>
          <w:rFonts w:cs="Times New Roman"/>
          <w:b w:val="0"/>
          <w:bCs w:val="0"/>
        </w:rPr>
      </w:pPr>
      <w:r w:rsidRPr="00F13A38">
        <w:rPr>
          <w:rFonts w:cs="Times New Roman"/>
        </w:rPr>
        <w:t>MEMORANDUM</w:t>
      </w:r>
    </w:p>
    <w:p w:rsidR="00803A59" w:rsidRPr="00F13A38" w:rsidRDefault="00803A59">
      <w:pPr>
        <w:rPr>
          <w:rFonts w:ascii="Times New Roman" w:eastAsia="Times New Roman" w:hAnsi="Times New Roman" w:cs="Times New Roman"/>
          <w:b/>
          <w:bCs/>
          <w:sz w:val="24"/>
          <w:szCs w:val="24"/>
        </w:rPr>
      </w:pPr>
    </w:p>
    <w:p w:rsidR="00DD6A24" w:rsidRPr="00F13A38" w:rsidRDefault="00DD6A24">
      <w:pPr>
        <w:rPr>
          <w:rFonts w:ascii="Times New Roman" w:eastAsia="Times New Roman" w:hAnsi="Times New Roman" w:cs="Times New Roman"/>
          <w:b/>
          <w:bCs/>
          <w:sz w:val="24"/>
          <w:szCs w:val="24"/>
        </w:rPr>
      </w:pPr>
    </w:p>
    <w:p w:rsidR="00803A59" w:rsidRPr="00F13A38" w:rsidRDefault="005F4A01" w:rsidP="00DD6A24">
      <w:pPr>
        <w:pStyle w:val="BodyText"/>
        <w:ind w:left="0"/>
        <w:rPr>
          <w:rFonts w:cs="Times New Roman"/>
        </w:rPr>
      </w:pPr>
      <w:r w:rsidRPr="00F13A38">
        <w:rPr>
          <w:rFonts w:cs="Times New Roman"/>
          <w:b/>
        </w:rPr>
        <w:t>TO:</w:t>
      </w:r>
      <w:r w:rsidRPr="00F13A38">
        <w:rPr>
          <w:rFonts w:cs="Times New Roman"/>
          <w:b/>
        </w:rPr>
        <w:tab/>
      </w:r>
      <w:r w:rsidR="00DD6A24" w:rsidRPr="00F13A38">
        <w:rPr>
          <w:rFonts w:cs="Times New Roman"/>
          <w:b/>
        </w:rPr>
        <w:tab/>
      </w:r>
      <w:r w:rsidRPr="00F13A38">
        <w:rPr>
          <w:rFonts w:cs="Times New Roman"/>
        </w:rPr>
        <w:t>IERC Commission Members</w:t>
      </w:r>
    </w:p>
    <w:p w:rsidR="00803A59" w:rsidRPr="00F13A38" w:rsidRDefault="005F4A01" w:rsidP="00DD6A24">
      <w:pPr>
        <w:pStyle w:val="BodyText"/>
        <w:ind w:left="0"/>
        <w:rPr>
          <w:rFonts w:cs="Times New Roman"/>
        </w:rPr>
      </w:pPr>
      <w:r w:rsidRPr="00F13A38">
        <w:rPr>
          <w:rFonts w:cs="Times New Roman"/>
          <w:b/>
        </w:rPr>
        <w:t>FROM:</w:t>
      </w:r>
      <w:r w:rsidRPr="00F13A38">
        <w:rPr>
          <w:rFonts w:cs="Times New Roman"/>
          <w:b/>
        </w:rPr>
        <w:tab/>
      </w:r>
      <w:r w:rsidRPr="00F13A38">
        <w:rPr>
          <w:rFonts w:cs="Times New Roman"/>
        </w:rPr>
        <w:t>Ian Ewusi, IERC Field Representative</w:t>
      </w:r>
    </w:p>
    <w:p w:rsidR="00803A59" w:rsidRPr="00F13A38" w:rsidRDefault="005F4A01" w:rsidP="00DD6A24">
      <w:pPr>
        <w:rPr>
          <w:rFonts w:ascii="Times New Roman" w:eastAsia="Times New Roman" w:hAnsi="Times New Roman" w:cs="Times New Roman"/>
          <w:sz w:val="24"/>
          <w:szCs w:val="24"/>
        </w:rPr>
      </w:pPr>
      <w:r w:rsidRPr="00F13A38">
        <w:rPr>
          <w:rFonts w:ascii="Times New Roman" w:hAnsi="Times New Roman" w:cs="Times New Roman"/>
          <w:b/>
          <w:sz w:val="24"/>
          <w:szCs w:val="24"/>
        </w:rPr>
        <w:t>DATE:</w:t>
      </w:r>
      <w:r w:rsidRPr="00F13A38">
        <w:rPr>
          <w:rFonts w:ascii="Times New Roman" w:hAnsi="Times New Roman" w:cs="Times New Roman"/>
          <w:b/>
          <w:sz w:val="24"/>
          <w:szCs w:val="24"/>
        </w:rPr>
        <w:tab/>
      </w:r>
      <w:r w:rsidRPr="00F13A38">
        <w:rPr>
          <w:rFonts w:ascii="Times New Roman" w:hAnsi="Times New Roman" w:cs="Times New Roman"/>
          <w:sz w:val="24"/>
          <w:szCs w:val="24"/>
        </w:rPr>
        <w:t>May 11, 2015</w:t>
      </w:r>
    </w:p>
    <w:p w:rsidR="00803A59" w:rsidRPr="00F13A38" w:rsidRDefault="005F4A01" w:rsidP="00DD6A24">
      <w:pPr>
        <w:pStyle w:val="BodyText"/>
        <w:ind w:left="0"/>
        <w:rPr>
          <w:rFonts w:cs="Times New Roman"/>
        </w:rPr>
      </w:pPr>
      <w:r w:rsidRPr="00F13A38">
        <w:rPr>
          <w:rFonts w:cs="Times New Roman"/>
          <w:b/>
        </w:rPr>
        <w:t>SUBJECT:</w:t>
      </w:r>
      <w:r w:rsidRPr="00F13A38">
        <w:rPr>
          <w:rFonts w:cs="Times New Roman"/>
          <w:b/>
        </w:rPr>
        <w:tab/>
      </w:r>
      <w:r w:rsidRPr="00F13A38">
        <w:rPr>
          <w:rFonts w:cs="Times New Roman"/>
        </w:rPr>
        <w:t>IERC Field Representative Activity Report</w:t>
      </w:r>
    </w:p>
    <w:p w:rsidR="00803A59" w:rsidRPr="00F13A38" w:rsidRDefault="00803A59" w:rsidP="00DD6A24">
      <w:pPr>
        <w:rPr>
          <w:rFonts w:ascii="Times New Roman" w:eastAsia="Times New Roman" w:hAnsi="Times New Roman" w:cs="Times New Roman"/>
          <w:sz w:val="24"/>
          <w:szCs w:val="24"/>
        </w:rPr>
      </w:pPr>
    </w:p>
    <w:p w:rsidR="00803A59" w:rsidRPr="00F13A38" w:rsidRDefault="00803A59" w:rsidP="00DD6A24">
      <w:pPr>
        <w:rPr>
          <w:rFonts w:ascii="Times New Roman" w:eastAsia="Times New Roman" w:hAnsi="Times New Roman" w:cs="Times New Roman"/>
          <w:sz w:val="24"/>
          <w:szCs w:val="24"/>
        </w:rPr>
      </w:pPr>
    </w:p>
    <w:p w:rsidR="00803A59" w:rsidRPr="00F13A38" w:rsidRDefault="005F4A01" w:rsidP="00DD6A24">
      <w:pPr>
        <w:rPr>
          <w:rFonts w:ascii="Times New Roman" w:eastAsia="Times New Roman" w:hAnsi="Times New Roman" w:cs="Times New Roman"/>
          <w:sz w:val="24"/>
          <w:szCs w:val="24"/>
        </w:rPr>
      </w:pPr>
      <w:r w:rsidRPr="00F13A38">
        <w:rPr>
          <w:rFonts w:ascii="Times New Roman" w:hAnsi="Times New Roman" w:cs="Times New Roman"/>
          <w:sz w:val="24"/>
          <w:szCs w:val="24"/>
        </w:rPr>
        <w:t>This is a report on my activities since the last IERC meeting on March 9, 2015, held in Hanover, Indiana.</w:t>
      </w:r>
    </w:p>
    <w:p w:rsidR="0009353F" w:rsidRPr="00F13A38" w:rsidRDefault="0009353F" w:rsidP="00DD6A24">
      <w:pPr>
        <w:rPr>
          <w:rFonts w:ascii="Times New Roman" w:eastAsia="Times New Roman" w:hAnsi="Times New Roman" w:cs="Times New Roman"/>
          <w:sz w:val="24"/>
          <w:szCs w:val="24"/>
        </w:rPr>
      </w:pPr>
    </w:p>
    <w:p w:rsidR="00803A59" w:rsidRPr="00F13A38" w:rsidRDefault="005F4A01" w:rsidP="00DD6A24">
      <w:pPr>
        <w:pStyle w:val="Heading1"/>
        <w:ind w:left="0"/>
        <w:rPr>
          <w:rFonts w:cs="Times New Roman"/>
          <w:b w:val="0"/>
          <w:bCs w:val="0"/>
          <w:u w:val="single"/>
        </w:rPr>
      </w:pPr>
      <w:r w:rsidRPr="00F13A38">
        <w:rPr>
          <w:rFonts w:cs="Times New Roman"/>
          <w:u w:val="single"/>
        </w:rPr>
        <w:t>FOLLOW-UP FROM PREVIOUS MEETING</w:t>
      </w:r>
    </w:p>
    <w:p w:rsidR="00803A59" w:rsidRPr="00F13A38" w:rsidRDefault="00803A59" w:rsidP="00DD6A24">
      <w:pPr>
        <w:rPr>
          <w:rFonts w:ascii="Times New Roman" w:eastAsia="Times New Roman" w:hAnsi="Times New Roman" w:cs="Times New Roman"/>
          <w:b/>
          <w:bCs/>
          <w:sz w:val="24"/>
          <w:szCs w:val="24"/>
        </w:rPr>
      </w:pPr>
    </w:p>
    <w:p w:rsidR="00803A59" w:rsidRPr="00F13A38" w:rsidRDefault="005F4A01" w:rsidP="00DD6A24">
      <w:pPr>
        <w:spacing w:line="276" w:lineRule="auto"/>
        <w:ind w:right="331"/>
        <w:rPr>
          <w:rFonts w:ascii="Times New Roman" w:eastAsia="Times New Roman" w:hAnsi="Times New Roman" w:cs="Times New Roman"/>
          <w:sz w:val="24"/>
          <w:szCs w:val="24"/>
        </w:rPr>
      </w:pPr>
      <w:r w:rsidRPr="00F13A38">
        <w:rPr>
          <w:rFonts w:ascii="Times New Roman" w:eastAsia="Times New Roman" w:hAnsi="Times New Roman" w:cs="Times New Roman"/>
          <w:b/>
          <w:bCs/>
          <w:sz w:val="24"/>
          <w:szCs w:val="24"/>
        </w:rPr>
        <w:t>2015 LEPC Factsheet―</w:t>
      </w:r>
      <w:r w:rsidRPr="00F13A38">
        <w:rPr>
          <w:rFonts w:ascii="Times New Roman" w:eastAsia="Times New Roman" w:hAnsi="Times New Roman" w:cs="Times New Roman"/>
          <w:sz w:val="24"/>
          <w:szCs w:val="24"/>
        </w:rPr>
        <w:t>The approved document was sent to all LEPC contacts and IDHS field staff, and was posted at the IERC website. The purpose of the factsheet is to serve as a reminder of LEPC compliance requirements and dates.</w:t>
      </w:r>
    </w:p>
    <w:p w:rsidR="00803A59" w:rsidRPr="00F13A38" w:rsidRDefault="00803A59" w:rsidP="00DD6A24">
      <w:pPr>
        <w:rPr>
          <w:rFonts w:ascii="Times New Roman" w:eastAsia="Times New Roman" w:hAnsi="Times New Roman" w:cs="Times New Roman"/>
          <w:sz w:val="24"/>
          <w:szCs w:val="24"/>
        </w:rPr>
      </w:pPr>
    </w:p>
    <w:p w:rsidR="00803A59" w:rsidRPr="00F13A38" w:rsidRDefault="005F4A01" w:rsidP="00DD6A24">
      <w:pPr>
        <w:ind w:right="331"/>
        <w:rPr>
          <w:rFonts w:ascii="Times New Roman" w:eastAsia="Times New Roman" w:hAnsi="Times New Roman" w:cs="Times New Roman"/>
          <w:sz w:val="24"/>
          <w:szCs w:val="24"/>
        </w:rPr>
      </w:pPr>
      <w:r w:rsidRPr="00F13A38">
        <w:rPr>
          <w:rFonts w:ascii="Times New Roman" w:eastAsia="Times New Roman" w:hAnsi="Times New Roman" w:cs="Times New Roman"/>
          <w:b/>
          <w:bCs/>
          <w:sz w:val="24"/>
          <w:szCs w:val="24"/>
        </w:rPr>
        <w:t>2015 LEPC Exercise Requirements</w:t>
      </w:r>
      <w:r w:rsidRPr="00F13A38">
        <w:rPr>
          <w:rFonts w:ascii="Times New Roman" w:eastAsia="Times New Roman" w:hAnsi="Times New Roman" w:cs="Times New Roman"/>
          <w:sz w:val="24"/>
          <w:szCs w:val="24"/>
        </w:rPr>
        <w:t>―The approved document was sent to all LEPC contacts and was posted at the IERC website. The purpose of the document is to assist LEPCs in conducting hazardous materials exercises compliant with the Homeland Security Exercise Evaluation Program (HSEEP).</w:t>
      </w:r>
    </w:p>
    <w:p w:rsidR="00803A59" w:rsidRPr="00F13A38" w:rsidRDefault="00803A59" w:rsidP="00DD6A24">
      <w:pPr>
        <w:rPr>
          <w:rFonts w:ascii="Times New Roman" w:eastAsia="Times New Roman" w:hAnsi="Times New Roman" w:cs="Times New Roman"/>
          <w:sz w:val="24"/>
          <w:szCs w:val="24"/>
        </w:rPr>
      </w:pPr>
    </w:p>
    <w:p w:rsidR="00803A59" w:rsidRPr="00F13A38" w:rsidRDefault="005F4A01" w:rsidP="00DD6A24">
      <w:pPr>
        <w:rPr>
          <w:rFonts w:ascii="Times New Roman" w:eastAsia="Times New Roman" w:hAnsi="Times New Roman" w:cs="Times New Roman"/>
          <w:sz w:val="24"/>
          <w:szCs w:val="24"/>
        </w:rPr>
      </w:pPr>
      <w:r w:rsidRPr="00F13A38">
        <w:rPr>
          <w:rFonts w:ascii="Times New Roman" w:eastAsia="Times New Roman" w:hAnsi="Times New Roman" w:cs="Times New Roman"/>
          <w:b/>
          <w:bCs/>
          <w:sz w:val="24"/>
          <w:szCs w:val="24"/>
        </w:rPr>
        <w:t>2015 LEPC Online Roster Module</w:t>
      </w:r>
      <w:r w:rsidRPr="00F13A38">
        <w:rPr>
          <w:rFonts w:ascii="Times New Roman" w:eastAsia="Times New Roman" w:hAnsi="Times New Roman" w:cs="Times New Roman"/>
          <w:sz w:val="24"/>
          <w:szCs w:val="24"/>
        </w:rPr>
        <w:t>―The module has been updated and restored with current LEPC membership data. All membership status requests (new or removal) that were submitted and approved at the last IERC meeting have been manually entered into the system. LEPCs are currently able to independently manage their respective modules.</w:t>
      </w:r>
    </w:p>
    <w:p w:rsidR="0009353F" w:rsidRPr="00F13A38" w:rsidRDefault="0009353F" w:rsidP="00DD6A24">
      <w:pPr>
        <w:rPr>
          <w:rFonts w:ascii="Times New Roman" w:eastAsia="Times New Roman" w:hAnsi="Times New Roman" w:cs="Times New Roman"/>
          <w:sz w:val="24"/>
          <w:szCs w:val="24"/>
        </w:rPr>
      </w:pPr>
    </w:p>
    <w:p w:rsidR="003454BA" w:rsidRPr="00F13A38" w:rsidRDefault="003454BA" w:rsidP="00DD6A24">
      <w:pPr>
        <w:rPr>
          <w:rFonts w:ascii="Times New Roman" w:eastAsia="Times New Roman" w:hAnsi="Times New Roman" w:cs="Times New Roman"/>
          <w:sz w:val="24"/>
          <w:szCs w:val="24"/>
        </w:rPr>
      </w:pPr>
    </w:p>
    <w:p w:rsidR="00803A59" w:rsidRPr="00F13A38" w:rsidRDefault="005F4A01" w:rsidP="00DD6A24">
      <w:pPr>
        <w:pStyle w:val="Heading1"/>
        <w:ind w:left="0"/>
        <w:rPr>
          <w:rFonts w:cs="Times New Roman"/>
          <w:b w:val="0"/>
          <w:bCs w:val="0"/>
          <w:u w:val="single"/>
        </w:rPr>
      </w:pPr>
      <w:r w:rsidRPr="00F13A38">
        <w:rPr>
          <w:rFonts w:cs="Times New Roman"/>
          <w:u w:val="single"/>
        </w:rPr>
        <w:t>LEPC ACTIVITIES</w:t>
      </w:r>
    </w:p>
    <w:p w:rsidR="00803A59" w:rsidRPr="00F13A38" w:rsidRDefault="00803A59" w:rsidP="00DD6A24">
      <w:pPr>
        <w:rPr>
          <w:rFonts w:ascii="Times New Roman" w:eastAsia="Times New Roman" w:hAnsi="Times New Roman" w:cs="Times New Roman"/>
          <w:b/>
          <w:bCs/>
          <w:sz w:val="24"/>
          <w:szCs w:val="24"/>
        </w:rPr>
      </w:pPr>
    </w:p>
    <w:p w:rsidR="00803A59" w:rsidRPr="00F13A38" w:rsidRDefault="005F4A01" w:rsidP="00DD6A24">
      <w:pPr>
        <w:rPr>
          <w:rFonts w:ascii="Times New Roman" w:eastAsia="Times New Roman" w:hAnsi="Times New Roman" w:cs="Times New Roman"/>
          <w:sz w:val="24"/>
          <w:szCs w:val="24"/>
        </w:rPr>
      </w:pPr>
      <w:r w:rsidRPr="00F13A38">
        <w:rPr>
          <w:rFonts w:ascii="Times New Roman" w:hAnsi="Times New Roman" w:cs="Times New Roman"/>
          <w:b/>
          <w:sz w:val="24"/>
          <w:szCs w:val="24"/>
        </w:rPr>
        <w:t>Meetings Attended (6 counties)</w:t>
      </w:r>
    </w:p>
    <w:p w:rsidR="00803A59" w:rsidRPr="00F13A38" w:rsidRDefault="00803A59" w:rsidP="00DD6A24">
      <w:pPr>
        <w:rPr>
          <w:rFonts w:ascii="Times New Roman" w:eastAsia="Times New Roman" w:hAnsi="Times New Roman" w:cs="Times New Roman"/>
          <w:b/>
          <w:bCs/>
          <w:sz w:val="24"/>
          <w:szCs w:val="24"/>
        </w:rPr>
      </w:pPr>
    </w:p>
    <w:p w:rsidR="00A75005" w:rsidRPr="00F13A38" w:rsidRDefault="00A75005" w:rsidP="00DD6A24">
      <w:pPr>
        <w:spacing w:line="275" w:lineRule="auto"/>
        <w:rPr>
          <w:rFonts w:ascii="Times New Roman" w:hAnsi="Times New Roman" w:cs="Times New Roman"/>
          <w:sz w:val="24"/>
          <w:szCs w:val="24"/>
        </w:rPr>
        <w:sectPr w:rsidR="00A75005" w:rsidRPr="00F13A38" w:rsidSect="00BA5841">
          <w:pgSz w:w="12240" w:h="15840"/>
          <w:pgMar w:top="1440" w:right="1440" w:bottom="1440" w:left="1440" w:header="720" w:footer="720" w:gutter="0"/>
          <w:cols w:space="720"/>
        </w:sectPr>
      </w:pPr>
    </w:p>
    <w:p w:rsidR="00DD6A24" w:rsidRPr="00F13A38" w:rsidRDefault="005F4A01" w:rsidP="00DD6A24">
      <w:pPr>
        <w:spacing w:line="275" w:lineRule="auto"/>
        <w:rPr>
          <w:rFonts w:ascii="Times New Roman" w:hAnsi="Times New Roman" w:cs="Times New Roman"/>
          <w:sz w:val="24"/>
          <w:szCs w:val="24"/>
        </w:rPr>
      </w:pPr>
      <w:r w:rsidRPr="00F13A38">
        <w:rPr>
          <w:rFonts w:ascii="Times New Roman" w:hAnsi="Times New Roman" w:cs="Times New Roman"/>
          <w:sz w:val="24"/>
          <w:szCs w:val="24"/>
        </w:rPr>
        <w:lastRenderedPageBreak/>
        <w:t xml:space="preserve">St. Joseph (3/11/15) </w:t>
      </w:r>
    </w:p>
    <w:p w:rsidR="00A75005" w:rsidRPr="00F13A38" w:rsidRDefault="005F4A01" w:rsidP="00DD6A24">
      <w:pPr>
        <w:spacing w:line="275" w:lineRule="auto"/>
        <w:rPr>
          <w:rFonts w:ascii="Times New Roman" w:hAnsi="Times New Roman" w:cs="Times New Roman"/>
          <w:sz w:val="24"/>
          <w:szCs w:val="24"/>
        </w:rPr>
      </w:pPr>
      <w:r w:rsidRPr="00F13A38">
        <w:rPr>
          <w:rFonts w:ascii="Times New Roman" w:hAnsi="Times New Roman" w:cs="Times New Roman"/>
          <w:sz w:val="24"/>
          <w:szCs w:val="24"/>
        </w:rPr>
        <w:t xml:space="preserve">Floyd (3/12/15) </w:t>
      </w:r>
    </w:p>
    <w:p w:rsidR="00DD6A24" w:rsidRPr="00F13A38" w:rsidRDefault="005F4A01" w:rsidP="00DD6A24">
      <w:pPr>
        <w:spacing w:line="275" w:lineRule="auto"/>
        <w:rPr>
          <w:rFonts w:ascii="Times New Roman" w:hAnsi="Times New Roman" w:cs="Times New Roman"/>
          <w:sz w:val="24"/>
          <w:szCs w:val="24"/>
        </w:rPr>
      </w:pPr>
      <w:r w:rsidRPr="00F13A38">
        <w:rPr>
          <w:rFonts w:ascii="Times New Roman" w:hAnsi="Times New Roman" w:cs="Times New Roman"/>
          <w:sz w:val="24"/>
          <w:szCs w:val="24"/>
        </w:rPr>
        <w:lastRenderedPageBreak/>
        <w:t xml:space="preserve">Delaware (3/24/15) </w:t>
      </w:r>
    </w:p>
    <w:p w:rsidR="00DD6A24" w:rsidRPr="00F13A38" w:rsidRDefault="005F4A01" w:rsidP="00DD6A24">
      <w:pPr>
        <w:spacing w:line="275" w:lineRule="auto"/>
        <w:rPr>
          <w:rFonts w:ascii="Times New Roman" w:hAnsi="Times New Roman" w:cs="Times New Roman"/>
          <w:sz w:val="24"/>
          <w:szCs w:val="24"/>
        </w:rPr>
      </w:pPr>
      <w:r w:rsidRPr="00F13A38">
        <w:rPr>
          <w:rFonts w:ascii="Times New Roman" w:hAnsi="Times New Roman" w:cs="Times New Roman"/>
          <w:sz w:val="24"/>
          <w:szCs w:val="24"/>
        </w:rPr>
        <w:t>Switzerland (3/25/15)</w:t>
      </w:r>
    </w:p>
    <w:p w:rsidR="00803A59" w:rsidRPr="00F13A38" w:rsidRDefault="005F4A01" w:rsidP="00DD6A24">
      <w:pPr>
        <w:spacing w:line="275" w:lineRule="auto"/>
        <w:rPr>
          <w:rFonts w:ascii="Times New Roman" w:eastAsia="Times New Roman" w:hAnsi="Times New Roman" w:cs="Times New Roman"/>
          <w:sz w:val="24"/>
          <w:szCs w:val="24"/>
        </w:rPr>
      </w:pPr>
      <w:r w:rsidRPr="00F13A38">
        <w:rPr>
          <w:rFonts w:ascii="Times New Roman" w:hAnsi="Times New Roman" w:cs="Times New Roman"/>
          <w:sz w:val="24"/>
          <w:szCs w:val="24"/>
        </w:rPr>
        <w:lastRenderedPageBreak/>
        <w:t>Jasper (4/2/15)</w:t>
      </w:r>
    </w:p>
    <w:p w:rsidR="00A75005" w:rsidRPr="00F13A38" w:rsidRDefault="005F4A01" w:rsidP="00A75005">
      <w:pPr>
        <w:rPr>
          <w:rFonts w:ascii="Times New Roman" w:hAnsi="Times New Roman" w:cs="Times New Roman"/>
          <w:sz w:val="24"/>
          <w:szCs w:val="24"/>
        </w:rPr>
      </w:pPr>
      <w:r w:rsidRPr="00F13A38">
        <w:rPr>
          <w:rFonts w:ascii="Times New Roman" w:hAnsi="Times New Roman" w:cs="Times New Roman"/>
          <w:sz w:val="24"/>
          <w:szCs w:val="24"/>
        </w:rPr>
        <w:t>Lake (4/23/15)</w:t>
      </w:r>
    </w:p>
    <w:p w:rsidR="00A75005" w:rsidRPr="00F13A38" w:rsidRDefault="00A75005" w:rsidP="00A75005">
      <w:pPr>
        <w:rPr>
          <w:rFonts w:ascii="Times New Roman" w:hAnsi="Times New Roman" w:cs="Times New Roman"/>
          <w:sz w:val="24"/>
          <w:szCs w:val="24"/>
        </w:rPr>
        <w:sectPr w:rsidR="00A75005" w:rsidRPr="00F13A38" w:rsidSect="00A75005">
          <w:type w:val="continuous"/>
          <w:pgSz w:w="12240" w:h="15840"/>
          <w:pgMar w:top="1440" w:right="1440" w:bottom="1440" w:left="1440" w:header="720" w:footer="720" w:gutter="0"/>
          <w:cols w:num="3" w:space="720"/>
        </w:sectPr>
      </w:pPr>
    </w:p>
    <w:p w:rsidR="00A75005" w:rsidRPr="00F13A38" w:rsidRDefault="00A75005" w:rsidP="003454BA">
      <w:pPr>
        <w:rPr>
          <w:rFonts w:ascii="Times New Roman" w:hAnsi="Times New Roman" w:cs="Times New Roman"/>
          <w:sz w:val="24"/>
          <w:szCs w:val="24"/>
        </w:rPr>
      </w:pPr>
    </w:p>
    <w:p w:rsidR="003454BA" w:rsidRPr="00F13A38" w:rsidRDefault="003454BA" w:rsidP="00A75005">
      <w:pPr>
        <w:rPr>
          <w:rFonts w:ascii="Times New Roman" w:hAnsi="Times New Roman" w:cs="Times New Roman"/>
          <w:sz w:val="24"/>
          <w:szCs w:val="24"/>
          <w:u w:val="single"/>
        </w:rPr>
      </w:pPr>
    </w:p>
    <w:p w:rsidR="00803A59" w:rsidRPr="00F13A38" w:rsidRDefault="005F4A01" w:rsidP="00A75005">
      <w:pPr>
        <w:rPr>
          <w:rFonts w:ascii="Times New Roman" w:hAnsi="Times New Roman" w:cs="Times New Roman"/>
          <w:b/>
          <w:sz w:val="24"/>
          <w:szCs w:val="24"/>
        </w:rPr>
      </w:pPr>
      <w:r w:rsidRPr="00F13A38">
        <w:rPr>
          <w:rFonts w:ascii="Times New Roman" w:hAnsi="Times New Roman" w:cs="Times New Roman"/>
          <w:b/>
          <w:sz w:val="24"/>
          <w:szCs w:val="24"/>
          <w:u w:val="single"/>
        </w:rPr>
        <w:t>EPCRA REPORTING</w:t>
      </w:r>
    </w:p>
    <w:p w:rsidR="00803A59" w:rsidRPr="00F13A38" w:rsidRDefault="00803A59" w:rsidP="00DD6A24">
      <w:pPr>
        <w:rPr>
          <w:rFonts w:ascii="Times New Roman" w:eastAsia="Times New Roman" w:hAnsi="Times New Roman" w:cs="Times New Roman"/>
          <w:b/>
          <w:bCs/>
          <w:sz w:val="24"/>
          <w:szCs w:val="24"/>
        </w:rPr>
      </w:pPr>
    </w:p>
    <w:p w:rsidR="00803A59" w:rsidRPr="00F13A38" w:rsidRDefault="005F4A01" w:rsidP="00DD6A24">
      <w:pPr>
        <w:numPr>
          <w:ilvl w:val="0"/>
          <w:numId w:val="1"/>
        </w:numPr>
        <w:spacing w:line="277" w:lineRule="auto"/>
        <w:ind w:left="540" w:right="432" w:hanging="359"/>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IDEM completed reconciling the HC-500 (storage inventory fees) return records with all Tier II facility reporting. The record indicates that approximately </w:t>
      </w:r>
      <w:r w:rsidRPr="00F13A38">
        <w:rPr>
          <w:rFonts w:ascii="Times New Roman" w:hAnsi="Times New Roman" w:cs="Times New Roman"/>
          <w:i/>
          <w:sz w:val="24"/>
          <w:szCs w:val="24"/>
        </w:rPr>
        <w:t xml:space="preserve">4800 </w:t>
      </w:r>
      <w:r w:rsidRPr="00F13A38">
        <w:rPr>
          <w:rFonts w:ascii="Times New Roman" w:hAnsi="Times New Roman" w:cs="Times New Roman"/>
          <w:sz w:val="24"/>
          <w:szCs w:val="24"/>
        </w:rPr>
        <w:t>facility records were reconciled.</w:t>
      </w:r>
    </w:p>
    <w:p w:rsidR="00803A59" w:rsidRPr="00F13A38" w:rsidRDefault="005F4A01" w:rsidP="00DD6A24">
      <w:pPr>
        <w:numPr>
          <w:ilvl w:val="0"/>
          <w:numId w:val="1"/>
        </w:numPr>
        <w:spacing w:line="275" w:lineRule="auto"/>
        <w:ind w:left="540" w:right="432" w:hanging="359"/>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IDEM completed both CAMEO and Excel-formatted Tier II records for dissemination </w:t>
      </w:r>
      <w:r w:rsidRPr="00F13A38">
        <w:rPr>
          <w:rFonts w:ascii="Times New Roman" w:hAnsi="Times New Roman" w:cs="Times New Roman"/>
          <w:sz w:val="24"/>
          <w:szCs w:val="24"/>
        </w:rPr>
        <w:lastRenderedPageBreak/>
        <w:t>to LEPCs and response agency personnel. Allen and Miami Counties requested and received the Tier II information for their respective counties. The data will be posted in the module of the online reporting system for ready access by each LEPC.</w:t>
      </w:r>
    </w:p>
    <w:p w:rsidR="00803A59" w:rsidRPr="00F13A38" w:rsidRDefault="00803A59" w:rsidP="00DD6A24">
      <w:pPr>
        <w:rPr>
          <w:rFonts w:ascii="Times New Roman" w:eastAsia="Times New Roman" w:hAnsi="Times New Roman" w:cs="Times New Roman"/>
          <w:sz w:val="24"/>
          <w:szCs w:val="24"/>
        </w:rPr>
      </w:pPr>
    </w:p>
    <w:p w:rsidR="00DD6A24" w:rsidRPr="00F13A38" w:rsidRDefault="00DD6A24" w:rsidP="00DD6A24">
      <w:pPr>
        <w:rPr>
          <w:rFonts w:ascii="Times New Roman" w:eastAsia="Times New Roman" w:hAnsi="Times New Roman" w:cs="Times New Roman"/>
          <w:sz w:val="24"/>
          <w:szCs w:val="24"/>
        </w:rPr>
      </w:pPr>
    </w:p>
    <w:p w:rsidR="00803A59" w:rsidRPr="00F13A38" w:rsidRDefault="005F4A01" w:rsidP="00DD6A24">
      <w:pPr>
        <w:pStyle w:val="Heading1"/>
        <w:ind w:left="0"/>
        <w:rPr>
          <w:rFonts w:cs="Times New Roman"/>
          <w:b w:val="0"/>
          <w:bCs w:val="0"/>
          <w:u w:val="single"/>
        </w:rPr>
      </w:pPr>
      <w:r w:rsidRPr="00F13A38">
        <w:rPr>
          <w:rFonts w:cs="Times New Roman"/>
          <w:u w:val="single"/>
        </w:rPr>
        <w:t>CAMEO-STAKEHOLDER MEETING―April 15–16, 2015</w:t>
      </w:r>
    </w:p>
    <w:p w:rsidR="00803A59" w:rsidRPr="00F13A38" w:rsidRDefault="00803A59" w:rsidP="00DD6A24">
      <w:pPr>
        <w:rPr>
          <w:rFonts w:ascii="Times New Roman" w:eastAsia="Times New Roman" w:hAnsi="Times New Roman" w:cs="Times New Roman"/>
          <w:b/>
          <w:bCs/>
          <w:sz w:val="24"/>
          <w:szCs w:val="24"/>
        </w:rPr>
      </w:pPr>
    </w:p>
    <w:p w:rsidR="00803A59" w:rsidRPr="00F13A38" w:rsidRDefault="005F4A01" w:rsidP="00DD6A24">
      <w:pPr>
        <w:spacing w:line="276" w:lineRule="auto"/>
        <w:ind w:right="814"/>
        <w:rPr>
          <w:rFonts w:ascii="Times New Roman" w:eastAsia="Times New Roman" w:hAnsi="Times New Roman" w:cs="Times New Roman"/>
          <w:sz w:val="24"/>
          <w:szCs w:val="24"/>
        </w:rPr>
      </w:pPr>
      <w:r w:rsidRPr="00F13A38">
        <w:rPr>
          <w:rFonts w:ascii="Times New Roman" w:eastAsia="Times New Roman" w:hAnsi="Times New Roman" w:cs="Times New Roman"/>
          <w:sz w:val="24"/>
          <w:szCs w:val="24"/>
        </w:rPr>
        <w:t xml:space="preserve">I was invited </w:t>
      </w:r>
      <w:r w:rsidR="00DD6A24" w:rsidRPr="00F13A38">
        <w:rPr>
          <w:rFonts w:ascii="Times New Roman" w:eastAsia="Times New Roman" w:hAnsi="Times New Roman" w:cs="Times New Roman"/>
          <w:sz w:val="24"/>
          <w:szCs w:val="24"/>
        </w:rPr>
        <w:t xml:space="preserve">to </w:t>
      </w:r>
      <w:r w:rsidRPr="00F13A38">
        <w:rPr>
          <w:rFonts w:ascii="Times New Roman" w:eastAsia="Times New Roman" w:hAnsi="Times New Roman" w:cs="Times New Roman"/>
          <w:sz w:val="24"/>
          <w:szCs w:val="24"/>
        </w:rPr>
        <w:t xml:space="preserve">and participated in the “CAMEO Executive Order Stakeholder Meeting” held on April 15–16, 2015, at the Gulf of Mexico Disaster Response Center in Mobile, AL. The meeting was sponsored by NOAA’s Office of Response and Restoration (ORR) and EPA’s Office of Emergency Management, as joint developers of Computer-Aided Management of Emergency Operations (CAMEO). The meeting was a stakeholder workshop that aimed to help identify and prioritize modifications </w:t>
      </w:r>
      <w:r w:rsidR="00DD6A24" w:rsidRPr="00F13A38">
        <w:rPr>
          <w:rFonts w:ascii="Times New Roman" w:eastAsia="Times New Roman" w:hAnsi="Times New Roman" w:cs="Times New Roman"/>
          <w:sz w:val="24"/>
          <w:szCs w:val="24"/>
        </w:rPr>
        <w:t xml:space="preserve">to CAMEO </w:t>
      </w:r>
      <w:r w:rsidRPr="00F13A38">
        <w:rPr>
          <w:rFonts w:ascii="Times New Roman" w:eastAsia="Times New Roman" w:hAnsi="Times New Roman" w:cs="Times New Roman"/>
          <w:sz w:val="24"/>
          <w:szCs w:val="24"/>
        </w:rPr>
        <w:t>in order to best meet the goals of Executive Order 13650 (Improving Chemical Facility Safety and Security). Participants of the 2-day meeting, which included federal, state, and local SARA Title III program officials, provided feedback on the present use of CAMEO and recommendations for future enhancements.</w:t>
      </w:r>
      <w:r w:rsidR="00DD6A24" w:rsidRPr="00F13A38">
        <w:rPr>
          <w:rFonts w:ascii="Times New Roman" w:eastAsia="Times New Roman" w:hAnsi="Times New Roman" w:cs="Times New Roman"/>
          <w:sz w:val="24"/>
          <w:szCs w:val="24"/>
        </w:rPr>
        <w:t xml:space="preserve"> </w:t>
      </w:r>
      <w:r w:rsidRPr="00F13A38">
        <w:rPr>
          <w:rFonts w:ascii="Times New Roman" w:eastAsia="Times New Roman" w:hAnsi="Times New Roman" w:cs="Times New Roman"/>
          <w:sz w:val="24"/>
          <w:szCs w:val="24"/>
        </w:rPr>
        <w:t xml:space="preserve">A complete summary of meeting particulars are posted at </w:t>
      </w:r>
      <w:hyperlink r:id="rId14">
        <w:r w:rsidRPr="00F13A38">
          <w:rPr>
            <w:rFonts w:ascii="Times New Roman" w:eastAsia="Times New Roman" w:hAnsi="Times New Roman" w:cs="Times New Roman"/>
            <w:color w:val="0000FF"/>
            <w:sz w:val="24"/>
            <w:szCs w:val="24"/>
            <w:u w:val="single" w:color="0000FF"/>
          </w:rPr>
          <w:t>http://crrc.unh.edu/workshop/crrc/cameo-stakeholders-workshop</w:t>
        </w:r>
      </w:hyperlink>
      <w:r w:rsidR="00DD6A24" w:rsidRPr="00F13A38">
        <w:rPr>
          <w:rFonts w:ascii="Times New Roman" w:hAnsi="Times New Roman" w:cs="Times New Roman"/>
          <w:sz w:val="24"/>
          <w:szCs w:val="24"/>
        </w:rPr>
        <w:t>.</w:t>
      </w:r>
    </w:p>
    <w:p w:rsidR="00803A59" w:rsidRPr="00F13A38" w:rsidRDefault="00803A59" w:rsidP="00DD6A24">
      <w:pPr>
        <w:rPr>
          <w:rFonts w:ascii="Times New Roman" w:eastAsia="Times New Roman" w:hAnsi="Times New Roman" w:cs="Times New Roman"/>
          <w:sz w:val="24"/>
          <w:szCs w:val="24"/>
        </w:rPr>
      </w:pPr>
    </w:p>
    <w:p w:rsidR="00DD6A24" w:rsidRPr="00F13A38" w:rsidRDefault="00DD6A24" w:rsidP="00DD6A24">
      <w:pPr>
        <w:rPr>
          <w:rFonts w:ascii="Times New Roman" w:eastAsia="Times New Roman" w:hAnsi="Times New Roman" w:cs="Times New Roman"/>
          <w:sz w:val="24"/>
          <w:szCs w:val="24"/>
        </w:rPr>
      </w:pPr>
    </w:p>
    <w:p w:rsidR="00803A59" w:rsidRPr="00F13A38" w:rsidRDefault="005F4A01" w:rsidP="00DD6A24">
      <w:pPr>
        <w:pStyle w:val="Heading1"/>
        <w:ind w:left="0"/>
        <w:rPr>
          <w:rFonts w:cs="Times New Roman"/>
          <w:b w:val="0"/>
          <w:bCs w:val="0"/>
        </w:rPr>
      </w:pPr>
      <w:r w:rsidRPr="00F13A38">
        <w:rPr>
          <w:rFonts w:cs="Times New Roman"/>
          <w:u w:val="thick" w:color="000000"/>
        </w:rPr>
        <w:t>EPCRA SECTION 304―2015 Spill Reports</w:t>
      </w:r>
    </w:p>
    <w:p w:rsidR="00803A59" w:rsidRPr="00F13A38" w:rsidRDefault="00803A59">
      <w:pPr>
        <w:rPr>
          <w:rFonts w:ascii="Times New Roman" w:eastAsia="Times New Roman" w:hAnsi="Times New Roman" w:cs="Times New Roman"/>
          <w:b/>
          <w:bCs/>
          <w:sz w:val="24"/>
          <w:szCs w:val="24"/>
        </w:rPr>
      </w:pPr>
    </w:p>
    <w:p w:rsidR="0009353F" w:rsidRPr="00F13A38" w:rsidRDefault="0009353F">
      <w:pPr>
        <w:rPr>
          <w:rFonts w:ascii="Times New Roman" w:eastAsia="Times New Roman" w:hAnsi="Times New Roman" w:cs="Times New Roman"/>
          <w:b/>
          <w:bCs/>
          <w:sz w:val="24"/>
          <w:szCs w:val="24"/>
        </w:rPr>
      </w:pPr>
    </w:p>
    <w:tbl>
      <w:tblPr>
        <w:tblW w:w="9630" w:type="dxa"/>
        <w:tblInd w:w="-75" w:type="dxa"/>
        <w:tblLayout w:type="fixed"/>
        <w:tblCellMar>
          <w:left w:w="0" w:type="dxa"/>
          <w:right w:w="0" w:type="dxa"/>
        </w:tblCellMar>
        <w:tblLook w:val="01E0" w:firstRow="1" w:lastRow="1" w:firstColumn="1" w:lastColumn="1" w:noHBand="0" w:noVBand="0"/>
      </w:tblPr>
      <w:tblGrid>
        <w:gridCol w:w="1089"/>
        <w:gridCol w:w="990"/>
        <w:gridCol w:w="981"/>
        <w:gridCol w:w="2970"/>
        <w:gridCol w:w="1710"/>
        <w:gridCol w:w="1890"/>
      </w:tblGrid>
      <w:tr w:rsidR="00803A59" w:rsidRPr="00F13A38" w:rsidTr="003454BA">
        <w:trPr>
          <w:trHeight w:hRule="exact" w:val="626"/>
        </w:trPr>
        <w:tc>
          <w:tcPr>
            <w:tcW w:w="1089"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1146"/>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County</w:t>
            </w:r>
          </w:p>
        </w:tc>
        <w:tc>
          <w:tcPr>
            <w:tcW w:w="990"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1117"/>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Month</w:t>
            </w:r>
          </w:p>
        </w:tc>
        <w:tc>
          <w:tcPr>
            <w:tcW w:w="981"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1628"/>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No. of Reports</w:t>
            </w:r>
          </w:p>
        </w:tc>
        <w:tc>
          <w:tcPr>
            <w:tcW w:w="2970"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872"/>
                <w:tab w:val="left" w:pos="2442"/>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Facility</w:t>
            </w:r>
          </w:p>
        </w:tc>
        <w:tc>
          <w:tcPr>
            <w:tcW w:w="1710"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627"/>
                <w:tab w:val="left" w:pos="2125"/>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Chemical</w:t>
            </w:r>
          </w:p>
        </w:tc>
        <w:tc>
          <w:tcPr>
            <w:tcW w:w="1890" w:type="dxa"/>
            <w:tcBorders>
              <w:top w:val="single" w:sz="13" w:space="0" w:color="000000"/>
              <w:left w:val="single" w:sz="12" w:space="0" w:color="000000"/>
              <w:bottom w:val="single" w:sz="13" w:space="0" w:color="000000"/>
              <w:right w:val="single" w:sz="12" w:space="0" w:color="000000"/>
            </w:tcBorders>
            <w:shd w:val="clear" w:color="auto" w:fill="000080"/>
          </w:tcPr>
          <w:p w:rsidR="00803A59" w:rsidRPr="00F13A38" w:rsidRDefault="005F4A01" w:rsidP="0009353F">
            <w:pPr>
              <w:pStyle w:val="TableParagraph"/>
              <w:tabs>
                <w:tab w:val="left" w:pos="325"/>
                <w:tab w:val="left" w:pos="1443"/>
              </w:tabs>
              <w:jc w:val="center"/>
              <w:rPr>
                <w:rFonts w:ascii="Times New Roman" w:eastAsia="Times New Roman" w:hAnsi="Times New Roman" w:cs="Times New Roman"/>
                <w:sz w:val="24"/>
                <w:szCs w:val="24"/>
              </w:rPr>
            </w:pPr>
            <w:r w:rsidRPr="00F13A38">
              <w:rPr>
                <w:rFonts w:ascii="Times New Roman" w:hAnsi="Times New Roman" w:cs="Times New Roman"/>
                <w:b/>
                <w:i/>
                <w:color w:val="FFFFFF"/>
                <w:sz w:val="24"/>
                <w:szCs w:val="24"/>
                <w:highlight w:val="darkBlue"/>
              </w:rPr>
              <w:t>Quantity</w:t>
            </w:r>
          </w:p>
        </w:tc>
      </w:tr>
      <w:tr w:rsidR="003454BA" w:rsidRPr="00F13A38" w:rsidTr="003454BA">
        <w:trPr>
          <w:trHeight w:hRule="exact" w:val="730"/>
        </w:trPr>
        <w:tc>
          <w:tcPr>
            <w:tcW w:w="1089" w:type="dxa"/>
            <w:tcBorders>
              <w:top w:val="single" w:sz="13" w:space="0" w:color="000000"/>
              <w:left w:val="single" w:sz="12" w:space="0" w:color="000000"/>
              <w:bottom w:val="single" w:sz="13"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Noble</w:t>
            </w:r>
          </w:p>
        </w:tc>
        <w:tc>
          <w:tcPr>
            <w:tcW w:w="990" w:type="dxa"/>
            <w:tcBorders>
              <w:top w:val="single" w:sz="13" w:space="0" w:color="000000"/>
              <w:left w:val="single" w:sz="12" w:space="0" w:color="000000"/>
              <w:bottom w:val="single" w:sz="13"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March</w:t>
            </w:r>
          </w:p>
        </w:tc>
        <w:tc>
          <w:tcPr>
            <w:tcW w:w="981" w:type="dxa"/>
            <w:tcBorders>
              <w:top w:val="single" w:sz="13" w:space="0" w:color="000000"/>
              <w:left w:val="single" w:sz="12" w:space="0" w:color="000000"/>
              <w:bottom w:val="single" w:sz="13"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1</w:t>
            </w:r>
          </w:p>
        </w:tc>
        <w:tc>
          <w:tcPr>
            <w:tcW w:w="2970" w:type="dxa"/>
            <w:tcBorders>
              <w:top w:val="single" w:sz="13" w:space="0" w:color="000000"/>
              <w:left w:val="single" w:sz="12" w:space="0" w:color="000000"/>
              <w:bottom w:val="single" w:sz="13"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Performance Food Group</w:t>
            </w:r>
          </w:p>
        </w:tc>
        <w:tc>
          <w:tcPr>
            <w:tcW w:w="1710" w:type="dxa"/>
            <w:tcBorders>
              <w:top w:val="single" w:sz="13" w:space="0" w:color="000000"/>
              <w:left w:val="single" w:sz="12" w:space="0" w:color="000000"/>
              <w:bottom w:val="single" w:sz="13" w:space="0" w:color="000000"/>
              <w:right w:val="single" w:sz="12" w:space="0" w:color="000000"/>
            </w:tcBorders>
            <w:shd w:val="clear" w:color="auto" w:fill="FDE9D9"/>
            <w:vAlign w:val="center"/>
          </w:tcPr>
          <w:p w:rsidR="00803A59" w:rsidRPr="00F13A38" w:rsidRDefault="005F4A01" w:rsidP="003454BA">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Anhydrous Ammonia</w:t>
            </w:r>
          </w:p>
        </w:tc>
        <w:tc>
          <w:tcPr>
            <w:tcW w:w="1890" w:type="dxa"/>
            <w:tcBorders>
              <w:top w:val="single" w:sz="13" w:space="0" w:color="000000"/>
              <w:left w:val="single" w:sz="12" w:space="0" w:color="000000"/>
              <w:bottom w:val="single" w:sz="13"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 xml:space="preserve">6000 </w:t>
            </w:r>
            <w:proofErr w:type="spellStart"/>
            <w:r w:rsidRPr="00F13A38">
              <w:rPr>
                <w:rFonts w:ascii="Times New Roman" w:hAnsi="Times New Roman" w:cs="Times New Roman"/>
                <w:sz w:val="24"/>
                <w:szCs w:val="24"/>
              </w:rPr>
              <w:t>lbs</w:t>
            </w:r>
            <w:proofErr w:type="spellEnd"/>
          </w:p>
        </w:tc>
      </w:tr>
      <w:tr w:rsidR="003454BA" w:rsidRPr="00F13A38" w:rsidTr="003454BA">
        <w:trPr>
          <w:trHeight w:hRule="exact" w:val="799"/>
        </w:trPr>
        <w:tc>
          <w:tcPr>
            <w:tcW w:w="1089" w:type="dxa"/>
            <w:tcBorders>
              <w:top w:val="single" w:sz="13" w:space="0" w:color="000000"/>
              <w:left w:val="single" w:sz="12" w:space="0" w:color="000000"/>
              <w:bottom w:val="single" w:sz="12"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Marshall</w:t>
            </w:r>
          </w:p>
        </w:tc>
        <w:tc>
          <w:tcPr>
            <w:tcW w:w="990" w:type="dxa"/>
            <w:tcBorders>
              <w:top w:val="single" w:sz="13" w:space="0" w:color="000000"/>
              <w:left w:val="single" w:sz="12" w:space="0" w:color="000000"/>
              <w:bottom w:val="single" w:sz="12"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April</w:t>
            </w:r>
          </w:p>
        </w:tc>
        <w:tc>
          <w:tcPr>
            <w:tcW w:w="981" w:type="dxa"/>
            <w:tcBorders>
              <w:top w:val="single" w:sz="13" w:space="0" w:color="000000"/>
              <w:left w:val="single" w:sz="12" w:space="0" w:color="000000"/>
              <w:bottom w:val="single" w:sz="12"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1</w:t>
            </w:r>
          </w:p>
        </w:tc>
        <w:tc>
          <w:tcPr>
            <w:tcW w:w="2970" w:type="dxa"/>
            <w:tcBorders>
              <w:top w:val="single" w:sz="13" w:space="0" w:color="000000"/>
              <w:left w:val="single" w:sz="12" w:space="0" w:color="000000"/>
              <w:bottom w:val="single" w:sz="12"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Traffic Incident</w:t>
            </w:r>
          </w:p>
        </w:tc>
        <w:tc>
          <w:tcPr>
            <w:tcW w:w="1710" w:type="dxa"/>
            <w:tcBorders>
              <w:top w:val="single" w:sz="13" w:space="0" w:color="000000"/>
              <w:left w:val="single" w:sz="12" w:space="0" w:color="000000"/>
              <w:bottom w:val="single" w:sz="12" w:space="0" w:color="000000"/>
              <w:right w:val="single" w:sz="12" w:space="0" w:color="000000"/>
            </w:tcBorders>
            <w:shd w:val="clear" w:color="auto" w:fill="FDE9D9"/>
            <w:vAlign w:val="center"/>
          </w:tcPr>
          <w:p w:rsidR="00803A59" w:rsidRPr="00F13A38" w:rsidRDefault="005F4A01" w:rsidP="003454BA">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Anhydrous Ammonia</w:t>
            </w:r>
          </w:p>
        </w:tc>
        <w:tc>
          <w:tcPr>
            <w:tcW w:w="1890" w:type="dxa"/>
            <w:tcBorders>
              <w:top w:val="single" w:sz="13" w:space="0" w:color="000000"/>
              <w:left w:val="single" w:sz="12" w:space="0" w:color="000000"/>
              <w:bottom w:val="single" w:sz="12" w:space="0" w:color="000000"/>
              <w:right w:val="single" w:sz="12" w:space="0" w:color="000000"/>
            </w:tcBorders>
            <w:shd w:val="clear" w:color="auto" w:fill="FDE9D9"/>
          </w:tcPr>
          <w:p w:rsidR="00803A59" w:rsidRPr="00F13A38" w:rsidRDefault="00803A59" w:rsidP="0009353F">
            <w:pPr>
              <w:pStyle w:val="TableParagraph"/>
              <w:jc w:val="center"/>
              <w:rPr>
                <w:rFonts w:ascii="Times New Roman" w:eastAsia="Times New Roman" w:hAnsi="Times New Roman" w:cs="Times New Roman"/>
                <w:b/>
                <w:bCs/>
                <w:sz w:val="24"/>
                <w:szCs w:val="24"/>
              </w:rPr>
            </w:pPr>
          </w:p>
          <w:p w:rsidR="00803A59" w:rsidRPr="00F13A38" w:rsidRDefault="005F4A01" w:rsidP="0009353F">
            <w:pPr>
              <w:pStyle w:val="TableParagraph"/>
              <w:jc w:val="center"/>
              <w:rPr>
                <w:rFonts w:ascii="Times New Roman" w:eastAsia="Times New Roman" w:hAnsi="Times New Roman" w:cs="Times New Roman"/>
                <w:sz w:val="24"/>
                <w:szCs w:val="24"/>
              </w:rPr>
            </w:pPr>
            <w:r w:rsidRPr="00F13A38">
              <w:rPr>
                <w:rFonts w:ascii="Times New Roman" w:hAnsi="Times New Roman" w:cs="Times New Roman"/>
                <w:sz w:val="24"/>
                <w:szCs w:val="24"/>
              </w:rPr>
              <w:t>Undetermined</w:t>
            </w:r>
          </w:p>
        </w:tc>
      </w:tr>
    </w:tbl>
    <w:p w:rsidR="00803A59" w:rsidRPr="00F13A38" w:rsidRDefault="00803A59">
      <w:pPr>
        <w:rPr>
          <w:rFonts w:ascii="Times New Roman" w:eastAsia="Times New Roman" w:hAnsi="Times New Roman" w:cs="Times New Roman"/>
          <w:b/>
          <w:bCs/>
          <w:sz w:val="24"/>
          <w:szCs w:val="24"/>
        </w:rPr>
      </w:pPr>
    </w:p>
    <w:p w:rsidR="00803A59" w:rsidRPr="00F13A38" w:rsidRDefault="00803A59">
      <w:pPr>
        <w:rPr>
          <w:rFonts w:ascii="Times New Roman" w:eastAsia="Times New Roman" w:hAnsi="Times New Roman" w:cs="Times New Roman"/>
          <w:b/>
          <w:bCs/>
          <w:sz w:val="24"/>
          <w:szCs w:val="24"/>
        </w:rPr>
      </w:pPr>
    </w:p>
    <w:p w:rsidR="00803A59" w:rsidRPr="00F13A38" w:rsidRDefault="00803A59">
      <w:pPr>
        <w:rPr>
          <w:rFonts w:ascii="Times New Roman" w:eastAsia="Times New Roman" w:hAnsi="Times New Roman" w:cs="Times New Roman"/>
          <w:b/>
          <w:bCs/>
          <w:sz w:val="24"/>
          <w:szCs w:val="24"/>
        </w:rPr>
      </w:pPr>
    </w:p>
    <w:p w:rsidR="0009353F" w:rsidRPr="00F13A38" w:rsidRDefault="0009353F">
      <w:pPr>
        <w:rPr>
          <w:rFonts w:ascii="Times New Roman" w:eastAsia="Times New Roman" w:hAnsi="Times New Roman" w:cs="Times New Roman"/>
          <w:b/>
          <w:bCs/>
          <w:sz w:val="24"/>
          <w:szCs w:val="24"/>
        </w:rPr>
      </w:pPr>
    </w:p>
    <w:p w:rsidR="0009353F" w:rsidRPr="00F13A38" w:rsidRDefault="0009353F">
      <w:pPr>
        <w:rPr>
          <w:rFonts w:ascii="Times New Roman" w:eastAsia="Times New Roman" w:hAnsi="Times New Roman" w:cs="Times New Roman"/>
          <w:b/>
          <w:bCs/>
          <w:sz w:val="24"/>
          <w:szCs w:val="24"/>
        </w:rPr>
      </w:pPr>
    </w:p>
    <w:p w:rsidR="00803A59" w:rsidRPr="00F13A38" w:rsidRDefault="00803A59" w:rsidP="00A75005">
      <w:pPr>
        <w:ind w:right="496"/>
        <w:rPr>
          <w:rFonts w:ascii="Times New Roman" w:eastAsia="Calibri" w:hAnsi="Times New Roman" w:cs="Times New Roman"/>
          <w:sz w:val="24"/>
          <w:szCs w:val="24"/>
        </w:rPr>
      </w:pPr>
    </w:p>
    <w:sectPr w:rsidR="00803A59" w:rsidRPr="00F13A38" w:rsidSect="00A7500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F3" w:rsidRDefault="002000F3" w:rsidP="009E4C54">
      <w:r>
        <w:separator/>
      </w:r>
    </w:p>
  </w:endnote>
  <w:endnote w:type="continuationSeparator" w:id="0">
    <w:p w:rsidR="002000F3" w:rsidRDefault="002000F3" w:rsidP="009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603"/>
      <w:docPartObj>
        <w:docPartGallery w:val="Page Numbers (Bottom of Page)"/>
        <w:docPartUnique/>
      </w:docPartObj>
    </w:sdtPr>
    <w:sdtEndPr/>
    <w:sdtContent>
      <w:p w:rsidR="00472298" w:rsidRDefault="00A8038B" w:rsidP="003454BA">
        <w:pPr>
          <w:pStyle w:val="Footer"/>
          <w:jc w:val="center"/>
        </w:pPr>
        <w:r>
          <w:fldChar w:fldCharType="begin"/>
        </w:r>
        <w:r>
          <w:instrText xml:space="preserve"> PAGE   \* MERGEFORMAT </w:instrText>
        </w:r>
        <w:r>
          <w:fldChar w:fldCharType="separate"/>
        </w:r>
        <w:r w:rsidR="00C23FC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88"/>
      <w:docPartObj>
        <w:docPartGallery w:val="Page Numbers (Bottom of Page)"/>
        <w:docPartUnique/>
      </w:docPartObj>
    </w:sdtPr>
    <w:sdtEndPr/>
    <w:sdtContent>
      <w:p w:rsidR="00B5222B" w:rsidRDefault="00A8038B">
        <w:pPr>
          <w:pStyle w:val="Footer"/>
          <w:jc w:val="center"/>
        </w:pPr>
        <w:r>
          <w:fldChar w:fldCharType="begin"/>
        </w:r>
        <w:r>
          <w:instrText xml:space="preserve"> PAGE   \* MERGEFORMAT </w:instrText>
        </w:r>
        <w:r>
          <w:fldChar w:fldCharType="separate"/>
        </w:r>
        <w:r w:rsidR="00B5222B">
          <w:rPr>
            <w:noProof/>
          </w:rPr>
          <w:t>1</w:t>
        </w:r>
        <w:r>
          <w:rPr>
            <w:noProof/>
          </w:rPr>
          <w:fldChar w:fldCharType="end"/>
        </w:r>
      </w:p>
    </w:sdtContent>
  </w:sdt>
  <w:p w:rsidR="00472298" w:rsidRDefault="0047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F3" w:rsidRDefault="002000F3" w:rsidP="009E4C54">
      <w:r>
        <w:separator/>
      </w:r>
    </w:p>
  </w:footnote>
  <w:footnote w:type="continuationSeparator" w:id="0">
    <w:p w:rsidR="002000F3" w:rsidRDefault="002000F3" w:rsidP="009E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8" w:rsidRDefault="00C23F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651444" o:spid="_x0000_s2050" type="#_x0000_t75" style="position:absolute;margin-left:0;margin-top:0;width:467.55pt;height:471.2pt;z-index:-251655168;mso-position-horizontal:center;mso-position-horizontal-relative:margin;mso-position-vertical:center;mso-position-vertical-relative:margin" o:allowincell="f">
          <v:imagedata r:id="rId1" o:title="IERC Logo JPG Fi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8" w:rsidRPr="003454BA" w:rsidRDefault="00393E9D" w:rsidP="00393E9D">
    <w:pPr>
      <w:pStyle w:val="Header"/>
      <w:jc w:val="right"/>
      <w:rPr>
        <w:rFonts w:ascii="Times New Roman" w:hAnsi="Times New Roman"/>
        <w:b/>
        <w:sz w:val="32"/>
        <w:szCs w:val="32"/>
      </w:rPr>
    </w:pPr>
    <w:r w:rsidRPr="003454BA">
      <w:rPr>
        <w:rFonts w:ascii="Times New Roman" w:hAnsi="Times New Roman"/>
        <w:b/>
        <w:sz w:val="32"/>
        <w:szCs w:val="32"/>
      </w:rPr>
      <w:t>DRAFT</w:t>
    </w:r>
    <w:r w:rsidR="00C23FC8">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651445" o:spid="_x0000_s2051" type="#_x0000_t75" style="position:absolute;left:0;text-align:left;margin-left:0;margin-top:0;width:467.55pt;height:471.2pt;z-index:-251654144;mso-position-horizontal:center;mso-position-horizontal-relative:margin;mso-position-vertical:center;mso-position-vertical-relative:margin" o:allowincell="f">
          <v:imagedata r:id="rId1" o:title="IERC Logo JPG Fi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8" w:rsidRDefault="00C23F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651443" o:spid="_x0000_s2049" type="#_x0000_t75" style="position:absolute;margin-left:0;margin-top:0;width:467.55pt;height:471.2pt;z-index:-251656192;mso-position-horizontal:center;mso-position-horizontal-relative:margin;mso-position-vertical:center;mso-position-vertical-relative:margin" o:allowincell="f">
          <v:imagedata r:id="rId1" o:title="IERC Logo JPG Fi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7400"/>
    <w:multiLevelType w:val="hybridMultilevel"/>
    <w:tmpl w:val="CDCED00E"/>
    <w:lvl w:ilvl="0" w:tplc="5D18EFCE">
      <w:start w:val="1"/>
      <w:numFmt w:val="decimal"/>
      <w:lvlText w:val="%1."/>
      <w:lvlJc w:val="left"/>
      <w:pPr>
        <w:ind w:left="579" w:hanging="360"/>
      </w:pPr>
      <w:rPr>
        <w:rFonts w:ascii="Times New Roman" w:eastAsia="Times New Roman" w:hAnsi="Times New Roman" w:hint="default"/>
        <w:sz w:val="22"/>
        <w:szCs w:val="22"/>
      </w:rPr>
    </w:lvl>
    <w:lvl w:ilvl="1" w:tplc="641035D4">
      <w:start w:val="1"/>
      <w:numFmt w:val="bullet"/>
      <w:lvlText w:val="•"/>
      <w:lvlJc w:val="left"/>
      <w:pPr>
        <w:ind w:left="579" w:hanging="360"/>
      </w:pPr>
      <w:rPr>
        <w:rFonts w:hint="default"/>
      </w:rPr>
    </w:lvl>
    <w:lvl w:ilvl="2" w:tplc="533E00A8">
      <w:start w:val="1"/>
      <w:numFmt w:val="bullet"/>
      <w:lvlText w:val="•"/>
      <w:lvlJc w:val="left"/>
      <w:pPr>
        <w:ind w:left="1659" w:hanging="360"/>
      </w:pPr>
      <w:rPr>
        <w:rFonts w:hint="default"/>
      </w:rPr>
    </w:lvl>
    <w:lvl w:ilvl="3" w:tplc="794AAF0C">
      <w:start w:val="1"/>
      <w:numFmt w:val="bullet"/>
      <w:lvlText w:val="•"/>
      <w:lvlJc w:val="left"/>
      <w:pPr>
        <w:ind w:left="2739" w:hanging="360"/>
      </w:pPr>
      <w:rPr>
        <w:rFonts w:hint="default"/>
      </w:rPr>
    </w:lvl>
    <w:lvl w:ilvl="4" w:tplc="111A6E5E">
      <w:start w:val="1"/>
      <w:numFmt w:val="bullet"/>
      <w:lvlText w:val="•"/>
      <w:lvlJc w:val="left"/>
      <w:pPr>
        <w:ind w:left="3819" w:hanging="360"/>
      </w:pPr>
      <w:rPr>
        <w:rFonts w:hint="default"/>
      </w:rPr>
    </w:lvl>
    <w:lvl w:ilvl="5" w:tplc="A4D6305E">
      <w:start w:val="1"/>
      <w:numFmt w:val="bullet"/>
      <w:lvlText w:val="•"/>
      <w:lvlJc w:val="left"/>
      <w:pPr>
        <w:ind w:left="4899" w:hanging="360"/>
      </w:pPr>
      <w:rPr>
        <w:rFonts w:hint="default"/>
      </w:rPr>
    </w:lvl>
    <w:lvl w:ilvl="6" w:tplc="CF8A94B4">
      <w:start w:val="1"/>
      <w:numFmt w:val="bullet"/>
      <w:lvlText w:val="•"/>
      <w:lvlJc w:val="left"/>
      <w:pPr>
        <w:ind w:left="5979" w:hanging="360"/>
      </w:pPr>
      <w:rPr>
        <w:rFonts w:hint="default"/>
      </w:rPr>
    </w:lvl>
    <w:lvl w:ilvl="7" w:tplc="3B101F7A">
      <w:start w:val="1"/>
      <w:numFmt w:val="bullet"/>
      <w:lvlText w:val="•"/>
      <w:lvlJc w:val="left"/>
      <w:pPr>
        <w:ind w:left="7059" w:hanging="360"/>
      </w:pPr>
      <w:rPr>
        <w:rFonts w:hint="default"/>
      </w:rPr>
    </w:lvl>
    <w:lvl w:ilvl="8" w:tplc="F5C05276">
      <w:start w:val="1"/>
      <w:numFmt w:val="bullet"/>
      <w:lvlText w:val="•"/>
      <w:lvlJc w:val="left"/>
      <w:pPr>
        <w:ind w:left="8139" w:hanging="360"/>
      </w:pPr>
      <w:rPr>
        <w:rFonts w:hint="default"/>
      </w:rPr>
    </w:lvl>
  </w:abstractNum>
  <w:abstractNum w:abstractNumId="1">
    <w:nsid w:val="75B60618"/>
    <w:multiLevelType w:val="hybridMultilevel"/>
    <w:tmpl w:val="16D8C99C"/>
    <w:lvl w:ilvl="0" w:tplc="42E8411A">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59"/>
    <w:rsid w:val="00043682"/>
    <w:rsid w:val="0009353F"/>
    <w:rsid w:val="0018271D"/>
    <w:rsid w:val="001923A8"/>
    <w:rsid w:val="001F4886"/>
    <w:rsid w:val="002000F3"/>
    <w:rsid w:val="002250C4"/>
    <w:rsid w:val="0023677B"/>
    <w:rsid w:val="00295707"/>
    <w:rsid w:val="002D5A08"/>
    <w:rsid w:val="003448F6"/>
    <w:rsid w:val="003454BA"/>
    <w:rsid w:val="00393E9D"/>
    <w:rsid w:val="00472298"/>
    <w:rsid w:val="004A51C7"/>
    <w:rsid w:val="005F4A01"/>
    <w:rsid w:val="006721A9"/>
    <w:rsid w:val="006850A4"/>
    <w:rsid w:val="0069478C"/>
    <w:rsid w:val="006F4A1D"/>
    <w:rsid w:val="00803A59"/>
    <w:rsid w:val="00813C68"/>
    <w:rsid w:val="00852773"/>
    <w:rsid w:val="00861756"/>
    <w:rsid w:val="008770A5"/>
    <w:rsid w:val="008D2E71"/>
    <w:rsid w:val="009130AA"/>
    <w:rsid w:val="009450BC"/>
    <w:rsid w:val="0095577B"/>
    <w:rsid w:val="00963644"/>
    <w:rsid w:val="00976BAE"/>
    <w:rsid w:val="009E4C54"/>
    <w:rsid w:val="00A009D0"/>
    <w:rsid w:val="00A75005"/>
    <w:rsid w:val="00A8038B"/>
    <w:rsid w:val="00A94DFF"/>
    <w:rsid w:val="00AE2DB7"/>
    <w:rsid w:val="00B5222B"/>
    <w:rsid w:val="00B524E1"/>
    <w:rsid w:val="00BA5841"/>
    <w:rsid w:val="00C23FC8"/>
    <w:rsid w:val="00CA4AAD"/>
    <w:rsid w:val="00CB2726"/>
    <w:rsid w:val="00CE2FE9"/>
    <w:rsid w:val="00CF7110"/>
    <w:rsid w:val="00D30E09"/>
    <w:rsid w:val="00D75125"/>
    <w:rsid w:val="00DD6A24"/>
    <w:rsid w:val="00E1388E"/>
    <w:rsid w:val="00E70CD8"/>
    <w:rsid w:val="00EA53FE"/>
    <w:rsid w:val="00EF2E05"/>
    <w:rsid w:val="00F13A38"/>
    <w:rsid w:val="00F52256"/>
    <w:rsid w:val="00FA3B04"/>
    <w:rsid w:val="00FA4ADB"/>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A59"/>
  </w:style>
  <w:style w:type="paragraph" w:styleId="Heading1">
    <w:name w:val="heading 1"/>
    <w:basedOn w:val="Normal"/>
    <w:uiPriority w:val="1"/>
    <w:qFormat/>
    <w:rsid w:val="00803A59"/>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3A59"/>
    <w:pPr>
      <w:ind w:left="120"/>
    </w:pPr>
    <w:rPr>
      <w:rFonts w:ascii="Times New Roman" w:eastAsia="Times New Roman" w:hAnsi="Times New Roman"/>
      <w:sz w:val="24"/>
      <w:szCs w:val="24"/>
    </w:rPr>
  </w:style>
  <w:style w:type="paragraph" w:styleId="ListParagraph">
    <w:name w:val="List Paragraph"/>
    <w:basedOn w:val="Normal"/>
    <w:uiPriority w:val="1"/>
    <w:qFormat/>
    <w:rsid w:val="00803A59"/>
  </w:style>
  <w:style w:type="paragraph" w:customStyle="1" w:styleId="TableParagraph">
    <w:name w:val="Table Paragraph"/>
    <w:basedOn w:val="Normal"/>
    <w:uiPriority w:val="1"/>
    <w:qFormat/>
    <w:rsid w:val="00803A59"/>
  </w:style>
  <w:style w:type="paragraph" w:styleId="BalloonText">
    <w:name w:val="Balloon Text"/>
    <w:basedOn w:val="Normal"/>
    <w:link w:val="BalloonTextChar"/>
    <w:uiPriority w:val="99"/>
    <w:semiHidden/>
    <w:unhideWhenUsed/>
    <w:rsid w:val="00E1388E"/>
    <w:rPr>
      <w:rFonts w:ascii="Tahoma" w:hAnsi="Tahoma" w:cs="Tahoma"/>
      <w:sz w:val="16"/>
      <w:szCs w:val="16"/>
    </w:rPr>
  </w:style>
  <w:style w:type="character" w:customStyle="1" w:styleId="BalloonTextChar">
    <w:name w:val="Balloon Text Char"/>
    <w:basedOn w:val="DefaultParagraphFont"/>
    <w:link w:val="BalloonText"/>
    <w:uiPriority w:val="99"/>
    <w:semiHidden/>
    <w:rsid w:val="00E1388E"/>
    <w:rPr>
      <w:rFonts w:ascii="Tahoma" w:hAnsi="Tahoma" w:cs="Tahoma"/>
      <w:sz w:val="16"/>
      <w:szCs w:val="16"/>
    </w:rPr>
  </w:style>
  <w:style w:type="paragraph" w:styleId="NoSpacing">
    <w:name w:val="No Spacing"/>
    <w:uiPriority w:val="1"/>
    <w:qFormat/>
    <w:rsid w:val="005F4A01"/>
    <w:pPr>
      <w:widowControl/>
    </w:pPr>
    <w:rPr>
      <w:rFonts w:ascii="Calibri" w:eastAsia="Calibri" w:hAnsi="Calibri" w:cs="Times New Roman"/>
    </w:rPr>
  </w:style>
  <w:style w:type="paragraph" w:styleId="Title">
    <w:name w:val="Title"/>
    <w:basedOn w:val="Normal"/>
    <w:link w:val="TitleChar"/>
    <w:qFormat/>
    <w:rsid w:val="005F4A01"/>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F4A0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F4A01"/>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5F4A01"/>
    <w:rPr>
      <w:rFonts w:ascii="Calibri" w:eastAsia="Calibri" w:hAnsi="Calibri" w:cs="Times New Roman"/>
    </w:rPr>
  </w:style>
  <w:style w:type="paragraph" w:styleId="Footer">
    <w:name w:val="footer"/>
    <w:basedOn w:val="Normal"/>
    <w:link w:val="FooterChar"/>
    <w:uiPriority w:val="99"/>
    <w:unhideWhenUsed/>
    <w:rsid w:val="005F4A01"/>
    <w:pPr>
      <w:widowControl/>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5F4A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3A59"/>
  </w:style>
  <w:style w:type="paragraph" w:styleId="Heading1">
    <w:name w:val="heading 1"/>
    <w:basedOn w:val="Normal"/>
    <w:uiPriority w:val="1"/>
    <w:qFormat/>
    <w:rsid w:val="00803A59"/>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3A59"/>
    <w:pPr>
      <w:ind w:left="120"/>
    </w:pPr>
    <w:rPr>
      <w:rFonts w:ascii="Times New Roman" w:eastAsia="Times New Roman" w:hAnsi="Times New Roman"/>
      <w:sz w:val="24"/>
      <w:szCs w:val="24"/>
    </w:rPr>
  </w:style>
  <w:style w:type="paragraph" w:styleId="ListParagraph">
    <w:name w:val="List Paragraph"/>
    <w:basedOn w:val="Normal"/>
    <w:uiPriority w:val="1"/>
    <w:qFormat/>
    <w:rsid w:val="00803A59"/>
  </w:style>
  <w:style w:type="paragraph" w:customStyle="1" w:styleId="TableParagraph">
    <w:name w:val="Table Paragraph"/>
    <w:basedOn w:val="Normal"/>
    <w:uiPriority w:val="1"/>
    <w:qFormat/>
    <w:rsid w:val="00803A59"/>
  </w:style>
  <w:style w:type="paragraph" w:styleId="BalloonText">
    <w:name w:val="Balloon Text"/>
    <w:basedOn w:val="Normal"/>
    <w:link w:val="BalloonTextChar"/>
    <w:uiPriority w:val="99"/>
    <w:semiHidden/>
    <w:unhideWhenUsed/>
    <w:rsid w:val="00E1388E"/>
    <w:rPr>
      <w:rFonts w:ascii="Tahoma" w:hAnsi="Tahoma" w:cs="Tahoma"/>
      <w:sz w:val="16"/>
      <w:szCs w:val="16"/>
    </w:rPr>
  </w:style>
  <w:style w:type="character" w:customStyle="1" w:styleId="BalloonTextChar">
    <w:name w:val="Balloon Text Char"/>
    <w:basedOn w:val="DefaultParagraphFont"/>
    <w:link w:val="BalloonText"/>
    <w:uiPriority w:val="99"/>
    <w:semiHidden/>
    <w:rsid w:val="00E1388E"/>
    <w:rPr>
      <w:rFonts w:ascii="Tahoma" w:hAnsi="Tahoma" w:cs="Tahoma"/>
      <w:sz w:val="16"/>
      <w:szCs w:val="16"/>
    </w:rPr>
  </w:style>
  <w:style w:type="paragraph" w:styleId="NoSpacing">
    <w:name w:val="No Spacing"/>
    <w:uiPriority w:val="1"/>
    <w:qFormat/>
    <w:rsid w:val="005F4A01"/>
    <w:pPr>
      <w:widowControl/>
    </w:pPr>
    <w:rPr>
      <w:rFonts w:ascii="Calibri" w:eastAsia="Calibri" w:hAnsi="Calibri" w:cs="Times New Roman"/>
    </w:rPr>
  </w:style>
  <w:style w:type="paragraph" w:styleId="Title">
    <w:name w:val="Title"/>
    <w:basedOn w:val="Normal"/>
    <w:link w:val="TitleChar"/>
    <w:qFormat/>
    <w:rsid w:val="005F4A01"/>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F4A0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F4A01"/>
    <w:pPr>
      <w:widowControl/>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5F4A01"/>
    <w:rPr>
      <w:rFonts w:ascii="Calibri" w:eastAsia="Calibri" w:hAnsi="Calibri" w:cs="Times New Roman"/>
    </w:rPr>
  </w:style>
  <w:style w:type="paragraph" w:styleId="Footer">
    <w:name w:val="footer"/>
    <w:basedOn w:val="Normal"/>
    <w:link w:val="FooterChar"/>
    <w:uiPriority w:val="99"/>
    <w:unhideWhenUsed/>
    <w:rsid w:val="005F4A01"/>
    <w:pPr>
      <w:widowControl/>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5F4A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rrc.unh.edu/workshop/crrc/cameo-stakeholders-work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30C69-8D02-499E-996C-DD41AF2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Ewusi, Ian</dc:creator>
  <cp:lastModifiedBy>IDHS</cp:lastModifiedBy>
  <cp:revision>6</cp:revision>
  <dcterms:created xsi:type="dcterms:W3CDTF">2015-07-02T19:03:00Z</dcterms:created>
  <dcterms:modified xsi:type="dcterms:W3CDTF">2015-07-06T17:21:00Z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