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7305D6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Thursday</w:t>
      </w:r>
      <w:r w:rsidR="003B387B">
        <w:rPr>
          <w:rFonts w:asciiTheme="majorHAnsi" w:hAnsiTheme="majorHAnsi"/>
          <w:b/>
        </w:rPr>
        <w:t xml:space="preserve">, </w:t>
      </w:r>
      <w:r w:rsidR="00FD1BB3">
        <w:rPr>
          <w:rFonts w:asciiTheme="majorHAnsi" w:hAnsiTheme="majorHAnsi"/>
          <w:b/>
        </w:rPr>
        <w:t xml:space="preserve">February </w:t>
      </w:r>
      <w:r>
        <w:rPr>
          <w:rFonts w:asciiTheme="majorHAnsi" w:hAnsiTheme="majorHAnsi"/>
          <w:b/>
        </w:rPr>
        <w:t>15</w:t>
      </w:r>
      <w:r w:rsidR="00FE3B6B">
        <w:rPr>
          <w:rFonts w:asciiTheme="majorHAnsi" w:hAnsiTheme="majorHAnsi"/>
          <w:b/>
        </w:rPr>
        <w:t>, 201</w:t>
      </w:r>
      <w:r w:rsidR="00FD1BB3">
        <w:rPr>
          <w:rFonts w:asciiTheme="majorHAnsi" w:hAnsiTheme="majorHAnsi"/>
          <w:b/>
        </w:rPr>
        <w:t>8</w:t>
      </w:r>
      <w:r w:rsidR="00433CD3">
        <w:rPr>
          <w:rFonts w:asciiTheme="majorHAnsi" w:hAnsiTheme="majorHAnsi"/>
          <w:b/>
        </w:rPr>
        <w:t xml:space="preserve"> at </w:t>
      </w:r>
      <w:r>
        <w:rPr>
          <w:rFonts w:asciiTheme="majorHAnsi" w:hAnsiTheme="majorHAnsi"/>
          <w:b/>
        </w:rPr>
        <w:t>2</w:t>
      </w:r>
      <w:r w:rsidR="00433CD3">
        <w:rPr>
          <w:rFonts w:asciiTheme="majorHAnsi" w:hAnsiTheme="majorHAnsi"/>
          <w:b/>
        </w:rPr>
        <w:t>:</w:t>
      </w:r>
      <w:r w:rsidR="00EC37EB">
        <w:rPr>
          <w:rFonts w:asciiTheme="majorHAnsi" w:hAnsiTheme="majorHAnsi"/>
          <w:b/>
        </w:rPr>
        <w:t>00</w:t>
      </w:r>
      <w:r w:rsidR="003B387B">
        <w:rPr>
          <w:rFonts w:asciiTheme="majorHAnsi" w:hAnsiTheme="majorHAnsi"/>
          <w:b/>
        </w:rPr>
        <w:t xml:space="preserve"> </w:t>
      </w:r>
      <w:r w:rsidR="00EC37EB">
        <w:rPr>
          <w:rFonts w:asciiTheme="majorHAnsi" w:hAnsiTheme="majorHAnsi"/>
          <w:b/>
        </w:rPr>
        <w:t>p</w:t>
      </w:r>
      <w:r w:rsidR="003B387B">
        <w:rPr>
          <w:rFonts w:asciiTheme="majorHAnsi" w:hAnsiTheme="majorHAnsi"/>
          <w:b/>
        </w:rPr>
        <w:t>.m. ET</w:t>
      </w:r>
    </w:p>
    <w:p w:rsidR="006E5A44" w:rsidRPr="006E5A44" w:rsidRDefault="006E5A44" w:rsidP="006E5A44">
      <w:pPr>
        <w:jc w:val="center"/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</w:t>
      </w:r>
      <w:r w:rsidR="00A4593C">
        <w:rPr>
          <w:rFonts w:asciiTheme="majorHAnsi" w:hAnsiTheme="majorHAnsi"/>
          <w:b/>
        </w:rPr>
        <w:t>Gaming Commission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A4593C">
        <w:rPr>
          <w:rFonts w:asciiTheme="majorHAnsi" w:hAnsiTheme="majorHAnsi"/>
          <w:b/>
        </w:rPr>
        <w:t>Executive Boardr</w:t>
      </w:r>
      <w:r>
        <w:rPr>
          <w:rFonts w:asciiTheme="majorHAnsi" w:hAnsiTheme="majorHAnsi"/>
          <w:b/>
        </w:rPr>
        <w:t xml:space="preserve">oom </w:t>
      </w:r>
    </w:p>
    <w:p w:rsidR="0077065C" w:rsidRDefault="00A4593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East Tower, Suite 1600</w:t>
      </w:r>
      <w:r>
        <w:rPr>
          <w:rFonts w:asciiTheme="majorHAnsi" w:hAnsiTheme="majorHAnsi"/>
          <w:b/>
        </w:rPr>
        <w:br/>
        <w:t>101 W Washington Street</w:t>
      </w:r>
      <w:bookmarkStart w:id="0" w:name="_GoBack"/>
      <w:bookmarkEnd w:id="0"/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305D6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4593C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DE1A5F"/>
    <w:rsid w:val="00E341A8"/>
    <w:rsid w:val="00E46BDE"/>
    <w:rsid w:val="00EC37EB"/>
    <w:rsid w:val="00EC3E2C"/>
    <w:rsid w:val="00FB17A7"/>
    <w:rsid w:val="00FC77E9"/>
    <w:rsid w:val="00FD0D1C"/>
    <w:rsid w:val="00FD1BB3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2018-02-02T22:15:00Z</cp:lastPrinted>
  <dcterms:created xsi:type="dcterms:W3CDTF">2018-02-09T18:49:00Z</dcterms:created>
  <dcterms:modified xsi:type="dcterms:W3CDTF">2018-02-09T18:49:00Z</dcterms:modified>
</cp:coreProperties>
</file>