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604D84" w14:textId="532F5245" w:rsidR="00C80C68" w:rsidRPr="00253D0C" w:rsidRDefault="00C80C68" w:rsidP="00C80C68">
      <w:pPr>
        <w:widowControl/>
        <w:spacing w:after="160" w:line="259" w:lineRule="auto"/>
        <w:jc w:val="center"/>
        <w:rPr>
          <w:rFonts w:ascii="Times New Roman" w:hAnsi="Times New Roman"/>
          <w:b/>
          <w:bCs/>
          <w:szCs w:val="24"/>
        </w:rPr>
      </w:pPr>
      <w:r w:rsidRPr="00253D0C">
        <w:rPr>
          <w:rFonts w:ascii="Times New Roman" w:hAnsi="Times New Roman"/>
          <w:b/>
          <w:bCs/>
          <w:szCs w:val="24"/>
        </w:rPr>
        <w:t>Attachment F</w:t>
      </w:r>
    </w:p>
    <w:p w14:paraId="514249E4" w14:textId="04DEF57F" w:rsidR="00C80C68" w:rsidRPr="00253D0C" w:rsidRDefault="00C80C68" w:rsidP="00C80C68">
      <w:pPr>
        <w:widowControl/>
        <w:spacing w:after="160" w:line="259" w:lineRule="auto"/>
        <w:jc w:val="center"/>
        <w:rPr>
          <w:rFonts w:ascii="Times New Roman" w:hAnsi="Times New Roman"/>
          <w:b/>
          <w:bCs/>
          <w:szCs w:val="24"/>
        </w:rPr>
      </w:pPr>
      <w:r w:rsidRPr="00253D0C">
        <w:rPr>
          <w:rFonts w:ascii="Times New Roman" w:hAnsi="Times New Roman"/>
          <w:b/>
          <w:bCs/>
          <w:szCs w:val="24"/>
        </w:rPr>
        <w:t xml:space="preserve">Technical Proposal </w:t>
      </w:r>
    </w:p>
    <w:p w14:paraId="1D4A3074" w14:textId="7C19C6DA" w:rsidR="00C80C68" w:rsidRPr="00253D0C" w:rsidRDefault="00C80C68" w:rsidP="005426A3">
      <w:pPr>
        <w:widowControl/>
        <w:spacing w:after="160" w:line="259" w:lineRule="auto"/>
        <w:jc w:val="center"/>
        <w:rPr>
          <w:rFonts w:ascii="Times New Roman" w:hAnsi="Times New Roman"/>
          <w:b/>
          <w:bCs/>
          <w:szCs w:val="24"/>
        </w:rPr>
      </w:pPr>
      <w:r w:rsidRPr="00253D0C">
        <w:rPr>
          <w:rFonts w:ascii="Times New Roman" w:hAnsi="Times New Roman"/>
          <w:b/>
          <w:bCs/>
          <w:szCs w:val="24"/>
        </w:rPr>
        <w:t>RFP-25-808</w:t>
      </w:r>
      <w:r w:rsidR="00885CC4" w:rsidRPr="00253D0C">
        <w:rPr>
          <w:rFonts w:ascii="Times New Roman" w:hAnsi="Times New Roman"/>
          <w:b/>
          <w:bCs/>
          <w:szCs w:val="24"/>
        </w:rPr>
        <w:t>94</w:t>
      </w:r>
    </w:p>
    <w:p w14:paraId="059D2877" w14:textId="77777777" w:rsidR="00A63792" w:rsidRPr="003F2388" w:rsidRDefault="00A63792" w:rsidP="00A63792">
      <w:pPr>
        <w:rPr>
          <w:rFonts w:ascii="Calibri" w:hAnsi="Calibri" w:cs="Calibri"/>
          <w:szCs w:val="24"/>
        </w:rPr>
      </w:pPr>
      <w:r w:rsidRPr="003F2388">
        <w:rPr>
          <w:rFonts w:ascii="Calibri" w:hAnsi="Calibri" w:cs="Calibri"/>
          <w:szCs w:val="24"/>
        </w:rPr>
        <w:t xml:space="preserve">Please supply </w:t>
      </w:r>
      <w:r w:rsidRPr="00EC0453">
        <w:rPr>
          <w:rFonts w:ascii="Calibri" w:hAnsi="Calibri" w:cs="Calibri"/>
          <w:b/>
          <w:i/>
          <w:szCs w:val="24"/>
        </w:rPr>
        <w:t>all</w:t>
      </w:r>
      <w:r w:rsidRPr="003F2388">
        <w:rPr>
          <w:rFonts w:ascii="Calibri" w:hAnsi="Calibri" w:cs="Calibri"/>
          <w:szCs w:val="24"/>
        </w:rPr>
        <w:t xml:space="preserve"> requested information </w:t>
      </w:r>
      <w:r w:rsidRPr="00EC0453">
        <w:rPr>
          <w:rFonts w:ascii="Calibri" w:hAnsi="Calibri" w:cs="Calibri"/>
          <w:b/>
          <w:i/>
          <w:szCs w:val="24"/>
        </w:rPr>
        <w:t>in the yellow-shaded areas</w:t>
      </w:r>
      <w:r w:rsidRPr="003F2388">
        <w:rPr>
          <w:rFonts w:ascii="Calibri" w:hAnsi="Calibri" w:cs="Calibri"/>
          <w:szCs w:val="24"/>
        </w:rPr>
        <w:t xml:space="preserve"> and indicate any attachments that have been included.  Document all attachments and which section and question they pertain to</w:t>
      </w:r>
      <w:r>
        <w:rPr>
          <w:rFonts w:ascii="Calibri" w:hAnsi="Calibri" w:cs="Calibri"/>
          <w:szCs w:val="24"/>
        </w:rPr>
        <w:t>.</w:t>
      </w:r>
    </w:p>
    <w:p w14:paraId="79262383" w14:textId="77777777" w:rsidR="00A63792" w:rsidRPr="008C465B" w:rsidRDefault="00A63792" w:rsidP="00A63792">
      <w:pPr>
        <w:widowControl/>
        <w:rPr>
          <w:rFonts w:ascii="Calibri" w:hAnsi="Calibri" w:cs="Calibri"/>
          <w:szCs w:val="24"/>
        </w:rPr>
      </w:pPr>
    </w:p>
    <w:p w14:paraId="472D40F7" w14:textId="77777777" w:rsidR="00A63792" w:rsidRPr="008C465B" w:rsidRDefault="00A63792" w:rsidP="00A63792">
      <w:pPr>
        <w:tabs>
          <w:tab w:val="left" w:pos="540"/>
          <w:tab w:val="left" w:pos="144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szCs w:val="24"/>
        </w:rPr>
      </w:pPr>
      <w:r w:rsidRPr="008C465B">
        <w:rPr>
          <w:rFonts w:ascii="Calibri" w:hAnsi="Calibri" w:cs="Calibri"/>
          <w:b/>
          <w:szCs w:val="24"/>
        </w:rPr>
        <w:t>2.4.1</w:t>
      </w:r>
      <w:r w:rsidRPr="008C465B">
        <w:rPr>
          <w:rFonts w:ascii="Calibri" w:hAnsi="Calibri" w:cs="Calibri"/>
          <w:b/>
          <w:szCs w:val="24"/>
        </w:rPr>
        <w:tab/>
      </w:r>
      <w:r w:rsidRPr="008C465B">
        <w:rPr>
          <w:rFonts w:ascii="Calibri" w:hAnsi="Calibri" w:cs="Calibri"/>
          <w:b/>
        </w:rPr>
        <w:t xml:space="preserve">General </w:t>
      </w:r>
      <w:r>
        <w:rPr>
          <w:rFonts w:ascii="Calibri" w:hAnsi="Calibri" w:cs="Calibri"/>
          <w:b/>
        </w:rPr>
        <w:t>Information</w:t>
      </w:r>
    </w:p>
    <w:p w14:paraId="2E221E9F" w14:textId="77777777" w:rsidR="00A63792" w:rsidRPr="008C465B" w:rsidRDefault="00A63792" w:rsidP="00A63792">
      <w:pPr>
        <w:tabs>
          <w:tab w:val="left" w:pos="1440"/>
        </w:tabs>
        <w:ind w:left="720"/>
        <w:rPr>
          <w:rFonts w:ascii="Calibri" w:hAnsi="Calibri" w:cs="Calibri"/>
          <w:szCs w:val="24"/>
        </w:rPr>
      </w:pPr>
      <w:r w:rsidRPr="008C465B">
        <w:rPr>
          <w:rFonts w:ascii="Calibri" w:hAnsi="Calibri" w:cs="Calibri"/>
          <w:szCs w:val="24"/>
        </w:rPr>
        <w:tab/>
      </w:r>
    </w:p>
    <w:p w14:paraId="6DFD79E6" w14:textId="77777777" w:rsidR="00A63792" w:rsidRPr="00020ABF" w:rsidRDefault="00A63792" w:rsidP="005426A3">
      <w:pPr>
        <w:ind w:right="720"/>
        <w:jc w:val="both"/>
        <w:rPr>
          <w:rFonts w:ascii="Calibri" w:hAnsi="Calibri" w:cs="Calibri"/>
        </w:rPr>
      </w:pPr>
      <w:r>
        <w:rPr>
          <w:rFonts w:ascii="Calibri" w:hAnsi="Calibri"/>
          <w:color w:val="000000"/>
          <w:szCs w:val="24"/>
        </w:rPr>
        <w:t>Please provide a brief history of your company, including the year it was established.</w:t>
      </w:r>
    </w:p>
    <w:p w14:paraId="303A58FA" w14:textId="77777777" w:rsidR="00A63792" w:rsidRPr="008C465B" w:rsidRDefault="00A63792" w:rsidP="00A63792">
      <w:pPr>
        <w:tabs>
          <w:tab w:val="left" w:pos="540"/>
          <w:tab w:val="left" w:pos="144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szCs w:val="24"/>
        </w:rPr>
      </w:pPr>
    </w:p>
    <w:p w14:paraId="4974425D" w14:textId="77777777" w:rsidR="00A63792" w:rsidRDefault="00A63792" w:rsidP="00A637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tabs>
          <w:tab w:val="left" w:pos="540"/>
          <w:tab w:val="left" w:pos="144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szCs w:val="24"/>
        </w:rPr>
      </w:pPr>
      <w:r w:rsidRPr="008C465B">
        <w:rPr>
          <w:rFonts w:ascii="Calibri" w:hAnsi="Calibri" w:cs="Calibri"/>
          <w:szCs w:val="24"/>
        </w:rPr>
        <w:tab/>
      </w:r>
    </w:p>
    <w:p w14:paraId="70749C9F" w14:textId="7D9639E6" w:rsidR="003255AB" w:rsidRDefault="003255AB" w:rsidP="003255AB">
      <w:pPr>
        <w:pStyle w:val="pf0"/>
        <w:rPr>
          <w:rStyle w:val="cf01"/>
          <w:rFonts w:ascii="Calibri" w:eastAsiaTheme="majorEastAsia" w:hAnsi="Calibri" w:cs="Calibri"/>
          <w:sz w:val="24"/>
          <w:szCs w:val="24"/>
        </w:rPr>
      </w:pPr>
      <w:r w:rsidRPr="003255AB">
        <w:rPr>
          <w:rStyle w:val="cf01"/>
          <w:rFonts w:ascii="Calibri" w:eastAsiaTheme="majorEastAsia" w:hAnsi="Calibri" w:cs="Calibri"/>
          <w:sz w:val="24"/>
          <w:szCs w:val="24"/>
        </w:rPr>
        <w:t>Please select which region(s) you are applying to be the CMHW Access Site for: Central, Central East, Central West, Northeast, Northwest, Southeast and Southwest.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255AB" w14:paraId="62A527FA" w14:textId="77777777" w:rsidTr="003255AB">
        <w:tc>
          <w:tcPr>
            <w:tcW w:w="9350" w:type="dxa"/>
            <w:shd w:val="clear" w:color="auto" w:fill="FFFFCC"/>
          </w:tcPr>
          <w:p w14:paraId="139F55A4" w14:textId="77777777" w:rsidR="003255AB" w:rsidRDefault="003255AB" w:rsidP="003255AB">
            <w:pPr>
              <w:pStyle w:val="pf0"/>
              <w:rPr>
                <w:rFonts w:ascii="Calibri" w:hAnsi="Calibri" w:cs="Calibri"/>
              </w:rPr>
            </w:pPr>
          </w:p>
        </w:tc>
      </w:tr>
    </w:tbl>
    <w:p w14:paraId="14D5BF08" w14:textId="77777777" w:rsidR="003255AB" w:rsidRDefault="003255AB" w:rsidP="003255AB">
      <w:pPr>
        <w:widowControl/>
        <w:autoSpaceDE w:val="0"/>
        <w:autoSpaceDN w:val="0"/>
        <w:adjustRightInd w:val="0"/>
        <w:rPr>
          <w:rFonts w:ascii="Calibri" w:hAnsi="Calibri" w:cs="Calibri"/>
          <w:szCs w:val="24"/>
        </w:rPr>
      </w:pPr>
    </w:p>
    <w:p w14:paraId="79040AEF" w14:textId="1D4901C6" w:rsidR="003255AB" w:rsidRDefault="003255AB" w:rsidP="003255AB">
      <w:pPr>
        <w:widowControl/>
        <w:autoSpaceDE w:val="0"/>
        <w:autoSpaceDN w:val="0"/>
        <w:adjustRightInd w:val="0"/>
        <w:rPr>
          <w:rFonts w:ascii="Calibri" w:hAnsi="Calibri" w:cs="Calibri"/>
          <w:szCs w:val="24"/>
        </w:rPr>
      </w:pPr>
      <w:r w:rsidRPr="003255AB">
        <w:rPr>
          <w:rFonts w:ascii="Calibri" w:hAnsi="Calibri" w:cs="Calibri"/>
          <w:szCs w:val="24"/>
        </w:rPr>
        <w:t xml:space="preserve">Please describe your company’s current engagement in mental health services and </w:t>
      </w:r>
      <w:proofErr w:type="gramStart"/>
      <w:r w:rsidRPr="003255AB">
        <w:rPr>
          <w:rFonts w:ascii="Calibri" w:hAnsi="Calibri" w:cs="Calibri"/>
          <w:szCs w:val="24"/>
        </w:rPr>
        <w:t>supports</w:t>
      </w:r>
      <w:proofErr w:type="gramEnd"/>
      <w:r w:rsidRPr="003255AB">
        <w:rPr>
          <w:rFonts w:ascii="Calibri" w:hAnsi="Calibri" w:cs="Calibri"/>
          <w:szCs w:val="24"/>
        </w:rPr>
        <w:t xml:space="preserve"> in the region(s) in which you are applying to be the access s</w:t>
      </w:r>
      <w:r>
        <w:rPr>
          <w:rFonts w:ascii="Calibri" w:hAnsi="Calibri" w:cs="Calibri"/>
          <w:szCs w:val="24"/>
        </w:rPr>
        <w:t>ite</w:t>
      </w:r>
    </w:p>
    <w:p w14:paraId="7F6EE64A" w14:textId="77777777" w:rsidR="003255AB" w:rsidRDefault="003255AB" w:rsidP="003255AB">
      <w:pPr>
        <w:widowControl/>
        <w:autoSpaceDE w:val="0"/>
        <w:autoSpaceDN w:val="0"/>
        <w:adjustRightInd w:val="0"/>
        <w:rPr>
          <w:rFonts w:ascii="Calibri" w:hAnsi="Calibri" w:cs="Calibri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255AB" w14:paraId="12F421AA" w14:textId="77777777" w:rsidTr="003255AB">
        <w:tc>
          <w:tcPr>
            <w:tcW w:w="9350" w:type="dxa"/>
            <w:shd w:val="clear" w:color="auto" w:fill="FFFFCC"/>
          </w:tcPr>
          <w:p w14:paraId="30E66D19" w14:textId="77777777" w:rsidR="003255AB" w:rsidRDefault="003255AB" w:rsidP="003255AB">
            <w:pPr>
              <w:widowControl/>
              <w:autoSpaceDE w:val="0"/>
              <w:autoSpaceDN w:val="0"/>
              <w:adjustRightInd w:val="0"/>
              <w:rPr>
                <w:rFonts w:ascii="Calibri" w:hAnsi="Calibri" w:cs="Calibri"/>
                <w:szCs w:val="24"/>
              </w:rPr>
            </w:pPr>
          </w:p>
        </w:tc>
      </w:tr>
    </w:tbl>
    <w:p w14:paraId="6125DF75" w14:textId="45B02B95" w:rsidR="003255AB" w:rsidRPr="003255AB" w:rsidRDefault="003255AB" w:rsidP="003255AB">
      <w:pPr>
        <w:pStyle w:val="pf0"/>
        <w:rPr>
          <w:rFonts w:ascii="Calibri" w:hAnsi="Calibri" w:cs="Calibri"/>
        </w:rPr>
      </w:pPr>
      <w:r w:rsidRPr="003255AB">
        <w:rPr>
          <w:rStyle w:val="cf01"/>
          <w:rFonts w:ascii="Calibri" w:eastAsiaTheme="majorEastAsia" w:hAnsi="Calibri" w:cs="Calibri"/>
          <w:sz w:val="24"/>
          <w:szCs w:val="24"/>
        </w:rPr>
        <w:t>Please describe how your company currently maintains and secures client records.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255AB" w14:paraId="6A2CB460" w14:textId="77777777" w:rsidTr="003255AB">
        <w:tc>
          <w:tcPr>
            <w:tcW w:w="9350" w:type="dxa"/>
            <w:shd w:val="clear" w:color="auto" w:fill="FFFFCC"/>
          </w:tcPr>
          <w:p w14:paraId="6D261CD3" w14:textId="77777777" w:rsidR="003255AB" w:rsidRDefault="003255AB" w:rsidP="003255AB">
            <w:pPr>
              <w:widowControl/>
              <w:autoSpaceDE w:val="0"/>
              <w:autoSpaceDN w:val="0"/>
              <w:adjustRightInd w:val="0"/>
              <w:rPr>
                <w:rFonts w:ascii="Calibri" w:hAnsi="Calibri" w:cs="Calibri"/>
                <w:szCs w:val="24"/>
              </w:rPr>
            </w:pPr>
          </w:p>
        </w:tc>
      </w:tr>
    </w:tbl>
    <w:p w14:paraId="40EB9D8A" w14:textId="77777777" w:rsidR="003255AB" w:rsidRPr="003255AB" w:rsidRDefault="003255AB" w:rsidP="003255AB">
      <w:pPr>
        <w:widowControl/>
        <w:autoSpaceDE w:val="0"/>
        <w:autoSpaceDN w:val="0"/>
        <w:adjustRightInd w:val="0"/>
        <w:rPr>
          <w:rFonts w:ascii="Calibri" w:hAnsi="Calibri" w:cs="Calibri"/>
          <w:szCs w:val="24"/>
        </w:rPr>
      </w:pPr>
    </w:p>
    <w:p w14:paraId="05BF57F2" w14:textId="77777777" w:rsidR="00C80C68" w:rsidRDefault="00C80C68" w:rsidP="0027236C">
      <w:pPr>
        <w:widowControl/>
        <w:spacing w:after="160" w:line="259" w:lineRule="auto"/>
        <w:rPr>
          <w:rFonts w:ascii="Times New Roman" w:hAnsi="Times New Roman"/>
          <w:b/>
          <w:bCs/>
          <w:szCs w:val="24"/>
          <w:u w:val="single"/>
        </w:rPr>
      </w:pPr>
    </w:p>
    <w:p w14:paraId="1BEB0B91" w14:textId="3877B4EC" w:rsidR="0027236C" w:rsidRPr="00B32AB3" w:rsidRDefault="00A63792" w:rsidP="0027236C">
      <w:pPr>
        <w:widowControl/>
        <w:spacing w:after="160" w:line="259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bCs/>
          <w:szCs w:val="24"/>
          <w:u w:val="single"/>
        </w:rPr>
        <w:t xml:space="preserve">2.4.2 - </w:t>
      </w:r>
      <w:r w:rsidR="0027236C" w:rsidRPr="00B32AB3">
        <w:rPr>
          <w:rFonts w:ascii="Times New Roman" w:hAnsi="Times New Roman"/>
          <w:b/>
          <w:bCs/>
          <w:szCs w:val="24"/>
          <w:u w:val="single"/>
        </w:rPr>
        <w:t>CMHW Application Processing</w:t>
      </w:r>
      <w:r w:rsidR="0027236C" w:rsidRPr="00B32AB3">
        <w:rPr>
          <w:rFonts w:ascii="Times New Roman" w:hAnsi="Times New Roman"/>
          <w:szCs w:val="24"/>
          <w:u w:val="single"/>
        </w:rPr>
        <w:t xml:space="preserve"> </w:t>
      </w:r>
    </w:p>
    <w:p w14:paraId="6B3B6CC9" w14:textId="42B6B132" w:rsidR="0027236C" w:rsidRDefault="00A10AB3" w:rsidP="00E23155">
      <w:pPr>
        <w:widowControl/>
        <w:spacing w:after="160" w:line="259" w:lineRule="auto"/>
        <w:rPr>
          <w:rFonts w:ascii="Times New Roman" w:hAnsi="Times New Roman"/>
          <w:szCs w:val="24"/>
        </w:rPr>
      </w:pPr>
      <w:r w:rsidRPr="00E23155">
        <w:rPr>
          <w:rFonts w:ascii="Times New Roman" w:hAnsi="Times New Roman"/>
          <w:szCs w:val="24"/>
        </w:rPr>
        <w:t xml:space="preserve">Please explain in detail how your company will </w:t>
      </w:r>
      <w:r w:rsidR="0027236C" w:rsidRPr="00E23155">
        <w:rPr>
          <w:rFonts w:ascii="Times New Roman" w:hAnsi="Times New Roman"/>
          <w:szCs w:val="24"/>
        </w:rPr>
        <w:t>manage all incoming referrals for the CMHW program.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23155" w14:paraId="1C9584C3" w14:textId="77777777" w:rsidTr="00E23155">
        <w:tc>
          <w:tcPr>
            <w:tcW w:w="9350" w:type="dxa"/>
            <w:shd w:val="clear" w:color="auto" w:fill="FFFFCC"/>
          </w:tcPr>
          <w:p w14:paraId="0AE55FB6" w14:textId="77777777" w:rsidR="00E23155" w:rsidRDefault="00E23155" w:rsidP="00E23155">
            <w:pPr>
              <w:widowControl/>
              <w:spacing w:after="160" w:line="259" w:lineRule="auto"/>
              <w:rPr>
                <w:rFonts w:ascii="Times New Roman" w:hAnsi="Times New Roman"/>
                <w:szCs w:val="24"/>
              </w:rPr>
            </w:pPr>
          </w:p>
        </w:tc>
      </w:tr>
    </w:tbl>
    <w:p w14:paraId="46FA0F9B" w14:textId="77777777" w:rsidR="00E23155" w:rsidRDefault="00E23155" w:rsidP="00E23155">
      <w:pPr>
        <w:widowControl/>
        <w:spacing w:after="160" w:line="259" w:lineRule="auto"/>
        <w:rPr>
          <w:rFonts w:ascii="Times New Roman" w:hAnsi="Times New Roman"/>
          <w:szCs w:val="24"/>
        </w:rPr>
      </w:pPr>
    </w:p>
    <w:p w14:paraId="4A2FDE99" w14:textId="77777777" w:rsidR="003255AB" w:rsidRDefault="003255AB" w:rsidP="003255AB">
      <w:pPr>
        <w:pStyle w:val="pf0"/>
        <w:rPr>
          <w:rStyle w:val="cf01"/>
          <w:rFonts w:ascii="Calibri" w:eastAsiaTheme="majorEastAsia" w:hAnsi="Calibri" w:cs="Calibri"/>
          <w:sz w:val="24"/>
          <w:szCs w:val="24"/>
        </w:rPr>
      </w:pPr>
      <w:r w:rsidRPr="003255AB">
        <w:rPr>
          <w:rStyle w:val="cf01"/>
          <w:rFonts w:ascii="Calibri" w:eastAsiaTheme="majorEastAsia" w:hAnsi="Calibri" w:cs="Calibri"/>
          <w:sz w:val="24"/>
          <w:szCs w:val="24"/>
        </w:rPr>
        <w:t xml:space="preserve">Please explain how your company trains employees and ensures trauma informed practices are used when working with </w:t>
      </w:r>
      <w:proofErr w:type="gramStart"/>
      <w:r w:rsidRPr="003255AB">
        <w:rPr>
          <w:rStyle w:val="cf01"/>
          <w:rFonts w:ascii="Calibri" w:eastAsiaTheme="majorEastAsia" w:hAnsi="Calibri" w:cs="Calibri"/>
          <w:sz w:val="24"/>
          <w:szCs w:val="24"/>
        </w:rPr>
        <w:t>youth</w:t>
      </w:r>
      <w:proofErr w:type="gramEnd"/>
      <w:r w:rsidRPr="003255AB">
        <w:rPr>
          <w:rStyle w:val="cf01"/>
          <w:rFonts w:ascii="Calibri" w:eastAsiaTheme="majorEastAsia" w:hAnsi="Calibri" w:cs="Calibri"/>
          <w:sz w:val="24"/>
          <w:szCs w:val="24"/>
        </w:rPr>
        <w:t xml:space="preserve"> and families.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255AB" w14:paraId="126C456C" w14:textId="77777777" w:rsidTr="003255AB">
        <w:tc>
          <w:tcPr>
            <w:tcW w:w="9350" w:type="dxa"/>
            <w:shd w:val="clear" w:color="auto" w:fill="FFFFCC"/>
          </w:tcPr>
          <w:p w14:paraId="4BC9A92F" w14:textId="77777777" w:rsidR="003255AB" w:rsidRDefault="003255AB" w:rsidP="003255AB">
            <w:pPr>
              <w:pStyle w:val="pf0"/>
              <w:rPr>
                <w:rStyle w:val="cf01"/>
                <w:rFonts w:ascii="Calibri" w:eastAsiaTheme="majorEastAsia" w:hAnsi="Calibri" w:cs="Calibri"/>
                <w:sz w:val="24"/>
                <w:szCs w:val="24"/>
              </w:rPr>
            </w:pPr>
          </w:p>
        </w:tc>
      </w:tr>
    </w:tbl>
    <w:p w14:paraId="3C9D0A06" w14:textId="77777777" w:rsidR="003255AB" w:rsidRDefault="003255AB" w:rsidP="003255AB">
      <w:pPr>
        <w:pStyle w:val="pf0"/>
        <w:rPr>
          <w:rStyle w:val="cf01"/>
          <w:rFonts w:ascii="Calibri" w:eastAsiaTheme="majorEastAsia" w:hAnsi="Calibri" w:cs="Calibri"/>
          <w:sz w:val="24"/>
          <w:szCs w:val="24"/>
        </w:rPr>
      </w:pPr>
    </w:p>
    <w:p w14:paraId="528FFDB8" w14:textId="77777777" w:rsidR="003255AB" w:rsidRDefault="003255AB" w:rsidP="003255AB">
      <w:pPr>
        <w:pStyle w:val="pf0"/>
        <w:rPr>
          <w:rStyle w:val="cf01"/>
          <w:rFonts w:ascii="Calibri" w:eastAsiaTheme="majorEastAsia" w:hAnsi="Calibri" w:cs="Calibri"/>
          <w:sz w:val="24"/>
          <w:szCs w:val="24"/>
        </w:rPr>
      </w:pPr>
    </w:p>
    <w:p w14:paraId="5BC0973D" w14:textId="27830E48" w:rsidR="003255AB" w:rsidRPr="003255AB" w:rsidRDefault="003255AB" w:rsidP="003255AB">
      <w:pPr>
        <w:pStyle w:val="pf0"/>
        <w:rPr>
          <w:rFonts w:ascii="Calibri" w:hAnsi="Calibri" w:cs="Calibri"/>
        </w:rPr>
      </w:pPr>
      <w:r w:rsidRPr="003255AB">
        <w:rPr>
          <w:rStyle w:val="cf01"/>
          <w:rFonts w:ascii="Calibri" w:eastAsiaTheme="majorEastAsia" w:hAnsi="Calibri" w:cs="Calibri"/>
          <w:sz w:val="24"/>
          <w:szCs w:val="24"/>
        </w:rPr>
        <w:t>Please explain in detail how your company will submit initial eligibility reviews within the required 15 business days.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255AB" w14:paraId="5A307A50" w14:textId="77777777" w:rsidTr="003255AB">
        <w:tc>
          <w:tcPr>
            <w:tcW w:w="9350" w:type="dxa"/>
            <w:shd w:val="clear" w:color="auto" w:fill="FFFFCC"/>
          </w:tcPr>
          <w:p w14:paraId="5FD06E9E" w14:textId="77777777" w:rsidR="003255AB" w:rsidRDefault="003255AB" w:rsidP="00E23155">
            <w:pPr>
              <w:widowControl/>
              <w:spacing w:after="160" w:line="259" w:lineRule="auto"/>
              <w:rPr>
                <w:rFonts w:ascii="Times New Roman" w:hAnsi="Times New Roman"/>
                <w:szCs w:val="24"/>
              </w:rPr>
            </w:pPr>
          </w:p>
        </w:tc>
      </w:tr>
    </w:tbl>
    <w:p w14:paraId="52E8644F" w14:textId="77777777" w:rsidR="003255AB" w:rsidRDefault="003255AB" w:rsidP="00E23155">
      <w:pPr>
        <w:widowControl/>
        <w:spacing w:after="160" w:line="259" w:lineRule="auto"/>
        <w:rPr>
          <w:rFonts w:ascii="Times New Roman" w:hAnsi="Times New Roman"/>
          <w:szCs w:val="24"/>
        </w:rPr>
      </w:pPr>
    </w:p>
    <w:p w14:paraId="61C94ABC" w14:textId="400D2244" w:rsidR="0027236C" w:rsidRDefault="00A10AB3" w:rsidP="00E23155">
      <w:pPr>
        <w:widowControl/>
        <w:spacing w:after="160" w:line="259" w:lineRule="auto"/>
        <w:rPr>
          <w:rFonts w:ascii="Times New Roman" w:hAnsi="Times New Roman"/>
          <w:szCs w:val="24"/>
        </w:rPr>
      </w:pPr>
      <w:r w:rsidRPr="00E23155">
        <w:rPr>
          <w:rFonts w:ascii="Times New Roman" w:hAnsi="Times New Roman"/>
          <w:szCs w:val="24"/>
        </w:rPr>
        <w:t xml:space="preserve">Please explain in detail how your company will </w:t>
      </w:r>
      <w:r w:rsidR="0027236C" w:rsidRPr="00E23155">
        <w:rPr>
          <w:rFonts w:ascii="Times New Roman" w:hAnsi="Times New Roman"/>
          <w:szCs w:val="24"/>
        </w:rPr>
        <w:t xml:space="preserve">take all necessary steps to assist the family in applying for CMHW services. This may include providing guidance to the family as it relates to applying for Medicaid.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23155" w14:paraId="795887BC" w14:textId="77777777" w:rsidTr="00E23155">
        <w:tc>
          <w:tcPr>
            <w:tcW w:w="9350" w:type="dxa"/>
            <w:shd w:val="clear" w:color="auto" w:fill="FFFFCC"/>
          </w:tcPr>
          <w:p w14:paraId="321F6453" w14:textId="77777777" w:rsidR="00E23155" w:rsidRDefault="00E23155" w:rsidP="00E23155">
            <w:pPr>
              <w:widowControl/>
              <w:spacing w:after="160" w:line="259" w:lineRule="auto"/>
              <w:rPr>
                <w:rFonts w:ascii="Times New Roman" w:hAnsi="Times New Roman"/>
                <w:szCs w:val="24"/>
              </w:rPr>
            </w:pPr>
          </w:p>
        </w:tc>
      </w:tr>
    </w:tbl>
    <w:p w14:paraId="1793D9F6" w14:textId="77777777" w:rsidR="00E23155" w:rsidRPr="00E23155" w:rsidRDefault="00E23155" w:rsidP="00E23155">
      <w:pPr>
        <w:widowControl/>
        <w:spacing w:after="160" w:line="259" w:lineRule="auto"/>
        <w:rPr>
          <w:rFonts w:ascii="Times New Roman" w:hAnsi="Times New Roman"/>
          <w:szCs w:val="24"/>
        </w:rPr>
      </w:pPr>
    </w:p>
    <w:p w14:paraId="024507E9" w14:textId="38339C3E" w:rsidR="0027236C" w:rsidRDefault="00A10AB3" w:rsidP="00E23155">
      <w:pPr>
        <w:widowControl/>
        <w:spacing w:after="160" w:line="259" w:lineRule="auto"/>
        <w:rPr>
          <w:rFonts w:ascii="Times New Roman" w:hAnsi="Times New Roman"/>
          <w:szCs w:val="24"/>
        </w:rPr>
      </w:pPr>
      <w:r w:rsidRPr="00E23155">
        <w:rPr>
          <w:rFonts w:ascii="Times New Roman" w:hAnsi="Times New Roman"/>
          <w:szCs w:val="24"/>
        </w:rPr>
        <w:t xml:space="preserve">Please explain in detail how your company will </w:t>
      </w:r>
      <w:r w:rsidR="0027236C" w:rsidRPr="00E23155">
        <w:rPr>
          <w:rFonts w:ascii="Times New Roman" w:hAnsi="Times New Roman"/>
          <w:szCs w:val="24"/>
        </w:rPr>
        <w:t xml:space="preserve">meet face to face with the youth and family to complete the DMHA approved assessment and obtain signatures on all necessary documents.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23155" w14:paraId="573EBD84" w14:textId="77777777" w:rsidTr="00E23155">
        <w:tc>
          <w:tcPr>
            <w:tcW w:w="9350" w:type="dxa"/>
            <w:shd w:val="clear" w:color="auto" w:fill="FFFFCC"/>
          </w:tcPr>
          <w:p w14:paraId="081CE30A" w14:textId="77777777" w:rsidR="00E23155" w:rsidRDefault="00E23155" w:rsidP="00E23155">
            <w:pPr>
              <w:widowControl/>
              <w:spacing w:after="160" w:line="259" w:lineRule="auto"/>
              <w:rPr>
                <w:rFonts w:ascii="Times New Roman" w:hAnsi="Times New Roman"/>
                <w:szCs w:val="24"/>
              </w:rPr>
            </w:pPr>
          </w:p>
        </w:tc>
      </w:tr>
    </w:tbl>
    <w:p w14:paraId="17706A15" w14:textId="77777777" w:rsidR="00E23155" w:rsidRPr="00E23155" w:rsidRDefault="00E23155" w:rsidP="00E23155">
      <w:pPr>
        <w:widowControl/>
        <w:spacing w:after="160" w:line="259" w:lineRule="auto"/>
        <w:rPr>
          <w:rFonts w:ascii="Times New Roman" w:hAnsi="Times New Roman"/>
          <w:szCs w:val="24"/>
        </w:rPr>
      </w:pPr>
    </w:p>
    <w:p w14:paraId="2D4D218E" w14:textId="50103EFC" w:rsidR="0027236C" w:rsidRPr="00E23155" w:rsidRDefault="00A10AB3" w:rsidP="00E23155">
      <w:pPr>
        <w:widowControl/>
        <w:spacing w:after="160" w:line="259" w:lineRule="auto"/>
        <w:rPr>
          <w:rFonts w:ascii="Times New Roman" w:hAnsi="Times New Roman"/>
          <w:szCs w:val="24"/>
        </w:rPr>
      </w:pPr>
      <w:r w:rsidRPr="00E23155">
        <w:rPr>
          <w:rFonts w:ascii="Times New Roman" w:hAnsi="Times New Roman"/>
          <w:szCs w:val="24"/>
        </w:rPr>
        <w:t>Please agree to e</w:t>
      </w:r>
      <w:r w:rsidR="0027236C" w:rsidRPr="00E23155">
        <w:rPr>
          <w:rFonts w:ascii="Times New Roman" w:hAnsi="Times New Roman"/>
          <w:szCs w:val="24"/>
        </w:rPr>
        <w:t>nter</w:t>
      </w:r>
      <w:r w:rsidRPr="00E23155">
        <w:rPr>
          <w:rFonts w:ascii="Times New Roman" w:hAnsi="Times New Roman"/>
          <w:szCs w:val="24"/>
        </w:rPr>
        <w:t xml:space="preserve"> all</w:t>
      </w:r>
      <w:r w:rsidR="00E23155">
        <w:rPr>
          <w:rFonts w:ascii="Times New Roman" w:hAnsi="Times New Roman"/>
          <w:szCs w:val="24"/>
        </w:rPr>
        <w:t xml:space="preserve"> information</w:t>
      </w:r>
      <w:r w:rsidRPr="00E23155">
        <w:rPr>
          <w:rFonts w:ascii="Times New Roman" w:hAnsi="Times New Roman"/>
          <w:szCs w:val="24"/>
        </w:rPr>
        <w:t xml:space="preserve"> </w:t>
      </w:r>
      <w:r w:rsidR="0027236C" w:rsidRPr="00E23155">
        <w:rPr>
          <w:rFonts w:ascii="Times New Roman" w:hAnsi="Times New Roman"/>
          <w:szCs w:val="24"/>
        </w:rPr>
        <w:t>into Tobi and submit the application to DMHA.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23155" w14:paraId="2575B3C5" w14:textId="77777777" w:rsidTr="00E23155">
        <w:tc>
          <w:tcPr>
            <w:tcW w:w="9350" w:type="dxa"/>
            <w:shd w:val="clear" w:color="auto" w:fill="FFFFCC"/>
          </w:tcPr>
          <w:p w14:paraId="7ED7521A" w14:textId="77777777" w:rsidR="00E23155" w:rsidRDefault="00E23155" w:rsidP="00A10AB3">
            <w:pPr>
              <w:widowControl/>
              <w:spacing w:after="160" w:line="259" w:lineRule="auto"/>
              <w:rPr>
                <w:rFonts w:ascii="Times New Roman" w:hAnsi="Times New Roman"/>
                <w:szCs w:val="24"/>
              </w:rPr>
            </w:pPr>
          </w:p>
        </w:tc>
      </w:tr>
    </w:tbl>
    <w:p w14:paraId="097D66AA" w14:textId="77777777" w:rsidR="00A10AB3" w:rsidRDefault="00A10AB3" w:rsidP="00A10AB3">
      <w:pPr>
        <w:widowControl/>
        <w:spacing w:after="160" w:line="259" w:lineRule="auto"/>
        <w:rPr>
          <w:rFonts w:ascii="Times New Roman" w:hAnsi="Times New Roman"/>
          <w:szCs w:val="24"/>
        </w:rPr>
      </w:pPr>
    </w:p>
    <w:p w14:paraId="030D0900" w14:textId="0AF48D8B" w:rsidR="0027236C" w:rsidRDefault="00A10AB3" w:rsidP="00E23155">
      <w:pPr>
        <w:widowControl/>
        <w:spacing w:after="160" w:line="259" w:lineRule="auto"/>
        <w:rPr>
          <w:rFonts w:ascii="Times New Roman" w:hAnsi="Times New Roman"/>
          <w:szCs w:val="24"/>
        </w:rPr>
      </w:pPr>
      <w:r w:rsidRPr="00E23155">
        <w:rPr>
          <w:rFonts w:ascii="Times New Roman" w:hAnsi="Times New Roman"/>
          <w:szCs w:val="24"/>
        </w:rPr>
        <w:t>Please explain in detail how your company will be r</w:t>
      </w:r>
      <w:r w:rsidR="0027236C" w:rsidRPr="00E23155">
        <w:rPr>
          <w:rFonts w:ascii="Times New Roman" w:hAnsi="Times New Roman"/>
          <w:szCs w:val="24"/>
        </w:rPr>
        <w:t>esponsible for contacting the family and collaborating with referral sources to gather information needed to complete application processing activities within timeframes determined by DMHA.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23155" w14:paraId="46D320B5" w14:textId="77777777" w:rsidTr="00E23155">
        <w:tc>
          <w:tcPr>
            <w:tcW w:w="9350" w:type="dxa"/>
            <w:shd w:val="clear" w:color="auto" w:fill="FFFFCC"/>
          </w:tcPr>
          <w:p w14:paraId="0F6F95D1" w14:textId="77777777" w:rsidR="00E23155" w:rsidRDefault="00E23155" w:rsidP="00E23155">
            <w:pPr>
              <w:widowControl/>
              <w:spacing w:after="160" w:line="259" w:lineRule="auto"/>
              <w:rPr>
                <w:rFonts w:ascii="Times New Roman" w:hAnsi="Times New Roman"/>
                <w:szCs w:val="24"/>
              </w:rPr>
            </w:pPr>
          </w:p>
        </w:tc>
      </w:tr>
    </w:tbl>
    <w:p w14:paraId="22F9E355" w14:textId="77777777" w:rsidR="00E23155" w:rsidRDefault="00E23155" w:rsidP="00E23155">
      <w:pPr>
        <w:widowControl/>
        <w:spacing w:after="160" w:line="259" w:lineRule="auto"/>
        <w:rPr>
          <w:rFonts w:ascii="Times New Roman" w:hAnsi="Times New Roman"/>
          <w:szCs w:val="24"/>
        </w:rPr>
      </w:pPr>
    </w:p>
    <w:p w14:paraId="261F0943" w14:textId="4C6E6A99" w:rsidR="0027236C" w:rsidRDefault="00E23155" w:rsidP="00E23155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Please explain in detail how your company will </w:t>
      </w:r>
      <w:r w:rsidR="0027236C" w:rsidRPr="00E23155">
        <w:rPr>
          <w:rFonts w:ascii="Times New Roman" w:hAnsi="Times New Roman"/>
          <w:szCs w:val="24"/>
        </w:rPr>
        <w:t>refer the family and youth to other services and supports, within their community, that they may be eligible for.</w:t>
      </w:r>
    </w:p>
    <w:p w14:paraId="796D1DFD" w14:textId="77777777" w:rsidR="00E23155" w:rsidRDefault="00E23155" w:rsidP="00E23155">
      <w:pPr>
        <w:rPr>
          <w:rFonts w:ascii="Times New Roman" w:hAnsi="Times New Roman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23155" w14:paraId="0FC89B9C" w14:textId="77777777" w:rsidTr="00E23155">
        <w:trPr>
          <w:trHeight w:val="476"/>
        </w:trPr>
        <w:tc>
          <w:tcPr>
            <w:tcW w:w="9350" w:type="dxa"/>
            <w:shd w:val="clear" w:color="auto" w:fill="FFFFCC"/>
          </w:tcPr>
          <w:p w14:paraId="6AC12C2D" w14:textId="77777777" w:rsidR="00E23155" w:rsidRDefault="00E23155" w:rsidP="00E23155">
            <w:pPr>
              <w:rPr>
                <w:rFonts w:ascii="Times New Roman" w:hAnsi="Times New Roman"/>
                <w:szCs w:val="24"/>
              </w:rPr>
            </w:pPr>
          </w:p>
        </w:tc>
      </w:tr>
    </w:tbl>
    <w:p w14:paraId="11334A60" w14:textId="77777777" w:rsidR="00E23155" w:rsidRDefault="00E23155" w:rsidP="00E23155">
      <w:pPr>
        <w:rPr>
          <w:rFonts w:ascii="Times New Roman" w:hAnsi="Times New Roman"/>
          <w:szCs w:val="24"/>
        </w:rPr>
      </w:pPr>
    </w:p>
    <w:p w14:paraId="0FB31507" w14:textId="6DFE4D32" w:rsidR="0027236C" w:rsidRDefault="00E23155" w:rsidP="00E23155">
      <w:pPr>
        <w:widowControl/>
        <w:spacing w:after="160" w:line="259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Please explain in detail how your company will</w:t>
      </w:r>
      <w:r w:rsidR="0027236C" w:rsidRPr="00E23155">
        <w:rPr>
          <w:rFonts w:ascii="Times New Roman" w:hAnsi="Times New Roman"/>
          <w:szCs w:val="24"/>
        </w:rPr>
        <w:t xml:space="preserve"> complete all necessary training, as determined by DMHA, to perform CMHW application processing activities according to policy.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23155" w14:paraId="4451D7D8" w14:textId="77777777" w:rsidTr="00E23155">
        <w:tc>
          <w:tcPr>
            <w:tcW w:w="9350" w:type="dxa"/>
            <w:shd w:val="clear" w:color="auto" w:fill="FFFFCC"/>
          </w:tcPr>
          <w:p w14:paraId="6C1D8A5C" w14:textId="77777777" w:rsidR="00E23155" w:rsidRDefault="00E23155" w:rsidP="00E23155">
            <w:pPr>
              <w:widowControl/>
              <w:spacing w:after="160" w:line="259" w:lineRule="auto"/>
              <w:rPr>
                <w:rFonts w:ascii="Times New Roman" w:hAnsi="Times New Roman"/>
                <w:szCs w:val="24"/>
              </w:rPr>
            </w:pPr>
          </w:p>
        </w:tc>
      </w:tr>
    </w:tbl>
    <w:p w14:paraId="7E37287E" w14:textId="77777777" w:rsidR="003255AB" w:rsidRPr="003255AB" w:rsidRDefault="003255AB" w:rsidP="003255AB">
      <w:pPr>
        <w:pStyle w:val="pf0"/>
        <w:rPr>
          <w:rFonts w:ascii="Calibri" w:hAnsi="Calibri" w:cs="Calibri"/>
        </w:rPr>
      </w:pPr>
      <w:r w:rsidRPr="003255AB">
        <w:rPr>
          <w:rStyle w:val="cf01"/>
          <w:rFonts w:ascii="Calibri" w:eastAsiaTheme="majorEastAsia" w:hAnsi="Calibri" w:cs="Calibri"/>
          <w:sz w:val="24"/>
          <w:szCs w:val="24"/>
        </w:rPr>
        <w:lastRenderedPageBreak/>
        <w:t>Please explain the internal processes your agency will use to monitor and track the information required for the monthly report.</w:t>
      </w:r>
    </w:p>
    <w:p w14:paraId="31AE0BB3" w14:textId="77777777" w:rsidR="0027236C" w:rsidRPr="003255AB" w:rsidRDefault="0027236C" w:rsidP="0027236C">
      <w:pPr>
        <w:pStyle w:val="ListParagraph"/>
        <w:widowControl/>
        <w:numPr>
          <w:ilvl w:val="1"/>
          <w:numId w:val="2"/>
        </w:numPr>
        <w:spacing w:after="160" w:line="259" w:lineRule="auto"/>
        <w:ind w:left="990" w:hanging="270"/>
        <w:rPr>
          <w:rFonts w:ascii="Calibri" w:hAnsi="Calibri" w:cs="Calibri"/>
          <w:szCs w:val="24"/>
        </w:rPr>
      </w:pPr>
      <w:r w:rsidRPr="003255AB">
        <w:rPr>
          <w:rFonts w:ascii="Calibri" w:hAnsi="Calibri" w:cs="Calibri"/>
          <w:szCs w:val="24"/>
        </w:rPr>
        <w:t>Number of referrals received.</w:t>
      </w:r>
    </w:p>
    <w:p w14:paraId="7D03AF62" w14:textId="77777777" w:rsidR="0027236C" w:rsidRPr="003255AB" w:rsidRDefault="0027236C" w:rsidP="0027236C">
      <w:pPr>
        <w:pStyle w:val="ListParagraph"/>
        <w:widowControl/>
        <w:numPr>
          <w:ilvl w:val="1"/>
          <w:numId w:val="2"/>
        </w:numPr>
        <w:spacing w:after="160" w:line="259" w:lineRule="auto"/>
        <w:ind w:left="990" w:hanging="270"/>
        <w:rPr>
          <w:rFonts w:ascii="Calibri" w:hAnsi="Calibri" w:cs="Calibri"/>
          <w:szCs w:val="24"/>
        </w:rPr>
      </w:pPr>
      <w:r w:rsidRPr="003255AB">
        <w:rPr>
          <w:rFonts w:ascii="Calibri" w:hAnsi="Calibri" w:cs="Calibri"/>
          <w:szCs w:val="24"/>
        </w:rPr>
        <w:t>Number of eligibility reviews submitted to DMHA.</w:t>
      </w:r>
    </w:p>
    <w:p w14:paraId="116C4F3F" w14:textId="77777777" w:rsidR="0027236C" w:rsidRPr="003255AB" w:rsidRDefault="0027236C" w:rsidP="0027236C">
      <w:pPr>
        <w:pStyle w:val="ListParagraph"/>
        <w:widowControl/>
        <w:numPr>
          <w:ilvl w:val="1"/>
          <w:numId w:val="2"/>
        </w:numPr>
        <w:spacing w:after="160" w:line="259" w:lineRule="auto"/>
        <w:ind w:left="990" w:hanging="270"/>
        <w:rPr>
          <w:rFonts w:ascii="Calibri" w:hAnsi="Calibri" w:cs="Calibri"/>
          <w:szCs w:val="24"/>
        </w:rPr>
      </w:pPr>
      <w:r w:rsidRPr="003255AB">
        <w:rPr>
          <w:rFonts w:ascii="Calibri" w:hAnsi="Calibri" w:cs="Calibri"/>
          <w:szCs w:val="24"/>
        </w:rPr>
        <w:t>Number of eligibility review determinations made by DMHA.</w:t>
      </w:r>
    </w:p>
    <w:p w14:paraId="0328D51E" w14:textId="77777777" w:rsidR="0027236C" w:rsidRPr="003255AB" w:rsidRDefault="0027236C" w:rsidP="0027236C">
      <w:pPr>
        <w:pStyle w:val="ListParagraph"/>
        <w:widowControl/>
        <w:numPr>
          <w:ilvl w:val="1"/>
          <w:numId w:val="2"/>
        </w:numPr>
        <w:spacing w:after="160" w:line="259" w:lineRule="auto"/>
        <w:ind w:left="990" w:hanging="270"/>
        <w:rPr>
          <w:rFonts w:ascii="Calibri" w:hAnsi="Calibri" w:cs="Calibri"/>
          <w:szCs w:val="24"/>
        </w:rPr>
      </w:pPr>
      <w:r w:rsidRPr="003255AB">
        <w:rPr>
          <w:rFonts w:ascii="Calibri" w:hAnsi="Calibri" w:cs="Calibri"/>
          <w:szCs w:val="24"/>
        </w:rPr>
        <w:t>Number of families referred to apply for Medicaid</w:t>
      </w:r>
    </w:p>
    <w:p w14:paraId="5084A056" w14:textId="77777777" w:rsidR="0027236C" w:rsidRPr="003255AB" w:rsidRDefault="0027236C" w:rsidP="0027236C">
      <w:pPr>
        <w:pStyle w:val="ListParagraph"/>
        <w:widowControl/>
        <w:numPr>
          <w:ilvl w:val="1"/>
          <w:numId w:val="2"/>
        </w:numPr>
        <w:spacing w:after="160" w:line="259" w:lineRule="auto"/>
        <w:ind w:left="990" w:hanging="270"/>
        <w:rPr>
          <w:rFonts w:ascii="Calibri" w:hAnsi="Calibri" w:cs="Calibri"/>
          <w:szCs w:val="24"/>
        </w:rPr>
      </w:pPr>
      <w:r w:rsidRPr="003255AB">
        <w:rPr>
          <w:rFonts w:ascii="Calibri" w:hAnsi="Calibri" w:cs="Calibri"/>
          <w:szCs w:val="24"/>
        </w:rPr>
        <w:t>Number of families requesting to reengage at 60-day follow-up.</w:t>
      </w:r>
    </w:p>
    <w:p w14:paraId="0B07E52E" w14:textId="77777777" w:rsidR="0027236C" w:rsidRPr="003255AB" w:rsidRDefault="0027236C" w:rsidP="0027236C">
      <w:pPr>
        <w:pStyle w:val="ListParagraph"/>
        <w:widowControl/>
        <w:numPr>
          <w:ilvl w:val="1"/>
          <w:numId w:val="2"/>
        </w:numPr>
        <w:spacing w:after="160" w:line="259" w:lineRule="auto"/>
        <w:ind w:left="990" w:hanging="270"/>
        <w:rPr>
          <w:rFonts w:ascii="Calibri" w:hAnsi="Calibri" w:cs="Calibri"/>
          <w:szCs w:val="24"/>
        </w:rPr>
      </w:pPr>
      <w:r w:rsidRPr="003255AB">
        <w:rPr>
          <w:rFonts w:ascii="Calibri" w:hAnsi="Calibri" w:cs="Calibri"/>
          <w:szCs w:val="24"/>
        </w:rPr>
        <w:t>Number of CANS received from other agencies regardless of validity.</w:t>
      </w:r>
    </w:p>
    <w:p w14:paraId="7C75EE27" w14:textId="77777777" w:rsidR="0027236C" w:rsidRPr="003255AB" w:rsidRDefault="0027236C" w:rsidP="0027236C">
      <w:pPr>
        <w:pStyle w:val="ListParagraph"/>
        <w:widowControl/>
        <w:numPr>
          <w:ilvl w:val="1"/>
          <w:numId w:val="2"/>
        </w:numPr>
        <w:spacing w:after="160" w:line="259" w:lineRule="auto"/>
        <w:ind w:left="990" w:hanging="270"/>
        <w:rPr>
          <w:rFonts w:ascii="Calibri" w:hAnsi="Calibri" w:cs="Calibri"/>
          <w:szCs w:val="24"/>
        </w:rPr>
      </w:pPr>
      <w:r w:rsidRPr="003255AB">
        <w:rPr>
          <w:rFonts w:ascii="Calibri" w:hAnsi="Calibri" w:cs="Calibri"/>
          <w:szCs w:val="24"/>
        </w:rPr>
        <w:t>Number of ERs submitted.</w:t>
      </w:r>
    </w:p>
    <w:p w14:paraId="533E51AB" w14:textId="77777777" w:rsidR="0027236C" w:rsidRPr="003255AB" w:rsidRDefault="0027236C" w:rsidP="0027236C">
      <w:pPr>
        <w:pStyle w:val="ListParagraph"/>
        <w:widowControl/>
        <w:numPr>
          <w:ilvl w:val="1"/>
          <w:numId w:val="2"/>
        </w:numPr>
        <w:spacing w:after="160" w:line="259" w:lineRule="auto"/>
        <w:ind w:left="990" w:hanging="270"/>
        <w:rPr>
          <w:rFonts w:ascii="Calibri" w:hAnsi="Calibri" w:cs="Calibri"/>
          <w:szCs w:val="24"/>
        </w:rPr>
      </w:pPr>
      <w:r w:rsidRPr="003255AB">
        <w:rPr>
          <w:rFonts w:ascii="Calibri" w:hAnsi="Calibri" w:cs="Calibri"/>
          <w:szCs w:val="24"/>
        </w:rPr>
        <w:t>Number of CANS completed.</w:t>
      </w:r>
    </w:p>
    <w:p w14:paraId="18CFDE92" w14:textId="77777777" w:rsidR="0027236C" w:rsidRPr="003255AB" w:rsidRDefault="0027236C" w:rsidP="0027236C">
      <w:pPr>
        <w:pStyle w:val="ListParagraph"/>
        <w:widowControl/>
        <w:numPr>
          <w:ilvl w:val="1"/>
          <w:numId w:val="2"/>
        </w:numPr>
        <w:spacing w:after="160" w:line="259" w:lineRule="auto"/>
        <w:ind w:left="990"/>
        <w:rPr>
          <w:rFonts w:ascii="Calibri" w:hAnsi="Calibri" w:cs="Calibri"/>
          <w:szCs w:val="24"/>
        </w:rPr>
      </w:pPr>
      <w:r w:rsidRPr="003255AB">
        <w:rPr>
          <w:rFonts w:ascii="Calibri" w:hAnsi="Calibri" w:cs="Calibri"/>
          <w:szCs w:val="24"/>
        </w:rPr>
        <w:t>Number of face-to-face assessments completed.</w:t>
      </w:r>
    </w:p>
    <w:p w14:paraId="799A4B85" w14:textId="77777777" w:rsidR="0027236C" w:rsidRPr="003255AB" w:rsidRDefault="0027236C" w:rsidP="0027236C">
      <w:pPr>
        <w:pStyle w:val="ListParagraph"/>
        <w:widowControl/>
        <w:numPr>
          <w:ilvl w:val="1"/>
          <w:numId w:val="2"/>
        </w:numPr>
        <w:spacing w:after="160" w:line="259" w:lineRule="auto"/>
        <w:ind w:left="990"/>
        <w:rPr>
          <w:rFonts w:ascii="Calibri" w:hAnsi="Calibri" w:cs="Calibri"/>
          <w:szCs w:val="24"/>
        </w:rPr>
      </w:pPr>
      <w:r w:rsidRPr="003255AB">
        <w:rPr>
          <w:rFonts w:ascii="Calibri" w:hAnsi="Calibri" w:cs="Calibri"/>
          <w:szCs w:val="24"/>
        </w:rPr>
        <w:t>Number of youths wanting services but no WF available.</w:t>
      </w:r>
    </w:p>
    <w:p w14:paraId="2F502E45" w14:textId="77777777" w:rsidR="0027236C" w:rsidRPr="003255AB" w:rsidRDefault="0027236C" w:rsidP="0027236C">
      <w:pPr>
        <w:pStyle w:val="ListParagraph"/>
        <w:widowControl/>
        <w:numPr>
          <w:ilvl w:val="1"/>
          <w:numId w:val="2"/>
        </w:numPr>
        <w:spacing w:after="160" w:line="259" w:lineRule="auto"/>
        <w:ind w:left="990"/>
        <w:rPr>
          <w:rFonts w:ascii="Calibri" w:hAnsi="Calibri" w:cs="Calibri"/>
          <w:szCs w:val="24"/>
        </w:rPr>
      </w:pPr>
      <w:r w:rsidRPr="003255AB">
        <w:rPr>
          <w:rFonts w:ascii="Calibri" w:hAnsi="Calibri" w:cs="Calibri"/>
          <w:szCs w:val="24"/>
        </w:rPr>
        <w:t>Number of families who received follow-up contract.</w:t>
      </w:r>
    </w:p>
    <w:p w14:paraId="320BD7C5" w14:textId="77777777" w:rsidR="0027236C" w:rsidRPr="003255AB" w:rsidRDefault="0027236C" w:rsidP="0027236C">
      <w:pPr>
        <w:pStyle w:val="ListParagraph"/>
        <w:widowControl/>
        <w:numPr>
          <w:ilvl w:val="1"/>
          <w:numId w:val="2"/>
        </w:numPr>
        <w:spacing w:after="160" w:line="259" w:lineRule="auto"/>
        <w:ind w:left="990"/>
        <w:rPr>
          <w:rFonts w:ascii="Calibri" w:hAnsi="Calibri" w:cs="Calibri"/>
          <w:szCs w:val="24"/>
        </w:rPr>
      </w:pPr>
      <w:r w:rsidRPr="003255AB">
        <w:rPr>
          <w:rFonts w:ascii="Calibri" w:hAnsi="Calibri" w:cs="Calibri"/>
          <w:szCs w:val="24"/>
        </w:rPr>
        <w:t>Number of Child Mental Health Initiative (CMHI) referrals made.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7236C" w14:paraId="2E2565C8" w14:textId="77777777" w:rsidTr="0027236C">
        <w:tc>
          <w:tcPr>
            <w:tcW w:w="9350" w:type="dxa"/>
            <w:shd w:val="clear" w:color="auto" w:fill="FFFFCC"/>
          </w:tcPr>
          <w:p w14:paraId="44DEB07C" w14:textId="77777777" w:rsidR="0027236C" w:rsidRDefault="0027236C" w:rsidP="0027236C">
            <w:pPr>
              <w:widowControl/>
              <w:spacing w:after="160" w:line="259" w:lineRule="auto"/>
              <w:rPr>
                <w:rFonts w:ascii="Times New Roman" w:hAnsi="Times New Roman"/>
                <w:szCs w:val="24"/>
              </w:rPr>
            </w:pPr>
          </w:p>
        </w:tc>
      </w:tr>
    </w:tbl>
    <w:p w14:paraId="314ECEFD" w14:textId="77777777" w:rsidR="0027236C" w:rsidRPr="0027236C" w:rsidRDefault="0027236C" w:rsidP="0027236C">
      <w:pPr>
        <w:widowControl/>
        <w:spacing w:after="160" w:line="259" w:lineRule="auto"/>
        <w:rPr>
          <w:rFonts w:ascii="Times New Roman" w:hAnsi="Times New Roman"/>
          <w:szCs w:val="24"/>
        </w:rPr>
      </w:pPr>
    </w:p>
    <w:p w14:paraId="53CA6EDD" w14:textId="7E591A5F" w:rsidR="0027236C" w:rsidRDefault="00A63792" w:rsidP="0027236C">
      <w:pPr>
        <w:widowControl/>
        <w:spacing w:after="160" w:line="259" w:lineRule="auto"/>
        <w:rPr>
          <w:rFonts w:ascii="Times New Roman" w:hAnsi="Times New Roman"/>
          <w:b/>
          <w:bCs/>
          <w:szCs w:val="24"/>
          <w:u w:val="single"/>
        </w:rPr>
      </w:pPr>
      <w:r>
        <w:rPr>
          <w:rFonts w:ascii="Times New Roman" w:hAnsi="Times New Roman"/>
          <w:b/>
          <w:bCs/>
          <w:szCs w:val="24"/>
          <w:u w:val="single"/>
        </w:rPr>
        <w:t>2.4.</w:t>
      </w:r>
      <w:r w:rsidR="00947DE0">
        <w:rPr>
          <w:rFonts w:ascii="Times New Roman" w:hAnsi="Times New Roman"/>
          <w:b/>
          <w:bCs/>
          <w:szCs w:val="24"/>
          <w:u w:val="single"/>
        </w:rPr>
        <w:t>3</w:t>
      </w:r>
      <w:r>
        <w:rPr>
          <w:rFonts w:ascii="Times New Roman" w:hAnsi="Times New Roman"/>
          <w:b/>
          <w:bCs/>
          <w:szCs w:val="24"/>
          <w:u w:val="single"/>
        </w:rPr>
        <w:t xml:space="preserve"> - </w:t>
      </w:r>
      <w:r w:rsidR="0027236C" w:rsidRPr="00B32AB3">
        <w:rPr>
          <w:rFonts w:ascii="Times New Roman" w:hAnsi="Times New Roman"/>
          <w:b/>
          <w:bCs/>
          <w:szCs w:val="24"/>
          <w:u w:val="single"/>
        </w:rPr>
        <w:t xml:space="preserve">Ongoing Referral, Follow-up, and Provider </w:t>
      </w:r>
      <w:r w:rsidR="0027236C" w:rsidRPr="00F605B2">
        <w:rPr>
          <w:rFonts w:ascii="Times New Roman" w:hAnsi="Times New Roman"/>
          <w:b/>
          <w:bCs/>
          <w:szCs w:val="24"/>
          <w:u w:val="single"/>
        </w:rPr>
        <w:t>Availability</w:t>
      </w:r>
      <w:r w:rsidR="0027236C" w:rsidRPr="00B32AB3">
        <w:rPr>
          <w:rFonts w:ascii="Times New Roman" w:hAnsi="Times New Roman"/>
          <w:b/>
          <w:bCs/>
          <w:szCs w:val="24"/>
          <w:u w:val="single"/>
        </w:rPr>
        <w:t xml:space="preserve"> Tracking</w:t>
      </w:r>
    </w:p>
    <w:p w14:paraId="181218E1" w14:textId="77777777" w:rsidR="003255AB" w:rsidRPr="003255AB" w:rsidRDefault="003255AB" w:rsidP="003255AB">
      <w:pPr>
        <w:pStyle w:val="pf0"/>
        <w:rPr>
          <w:rFonts w:ascii="Calibri" w:hAnsi="Calibri" w:cs="Calibri"/>
        </w:rPr>
      </w:pPr>
      <w:r w:rsidRPr="003255AB">
        <w:rPr>
          <w:rStyle w:val="cf01"/>
          <w:rFonts w:ascii="Calibri" w:eastAsiaTheme="majorEastAsia" w:hAnsi="Calibri" w:cs="Calibri"/>
          <w:sz w:val="24"/>
          <w:szCs w:val="24"/>
        </w:rPr>
        <w:t>If the youth is found ineligible by DMHA for CMHW, please explain in detail how the contractor will provide the family with information about the denial within 2 days of the denial.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80C68" w14:paraId="318352B3" w14:textId="77777777" w:rsidTr="00C80C68">
        <w:trPr>
          <w:trHeight w:val="530"/>
        </w:trPr>
        <w:tc>
          <w:tcPr>
            <w:tcW w:w="9350" w:type="dxa"/>
            <w:shd w:val="clear" w:color="auto" w:fill="FFFFCC"/>
          </w:tcPr>
          <w:p w14:paraId="5A66B6E5" w14:textId="77777777" w:rsidR="00C80C68" w:rsidRDefault="00C80C68" w:rsidP="00C80C68">
            <w:pPr>
              <w:widowControl/>
              <w:spacing w:after="160" w:line="259" w:lineRule="auto"/>
              <w:rPr>
                <w:rFonts w:ascii="Times New Roman" w:hAnsi="Times New Roman"/>
                <w:szCs w:val="24"/>
              </w:rPr>
            </w:pPr>
          </w:p>
        </w:tc>
      </w:tr>
    </w:tbl>
    <w:p w14:paraId="0E944D40" w14:textId="77777777" w:rsidR="003255AB" w:rsidRDefault="003255AB" w:rsidP="00E23155">
      <w:pPr>
        <w:widowControl/>
        <w:spacing w:after="160" w:line="259" w:lineRule="auto"/>
        <w:rPr>
          <w:rFonts w:ascii="Times New Roman" w:hAnsi="Times New Roman"/>
          <w:szCs w:val="24"/>
        </w:rPr>
      </w:pPr>
    </w:p>
    <w:p w14:paraId="3E4FECE2" w14:textId="3B55A25A" w:rsidR="0027236C" w:rsidRDefault="00C80C68" w:rsidP="00E23155">
      <w:pPr>
        <w:widowControl/>
        <w:spacing w:after="160" w:line="259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Please explain in detail how your company will </w:t>
      </w:r>
      <w:r w:rsidR="0027236C" w:rsidRPr="00E23155">
        <w:rPr>
          <w:rFonts w:ascii="Times New Roman" w:hAnsi="Times New Roman"/>
          <w:szCs w:val="24"/>
        </w:rPr>
        <w:t>ensure that all information related to ongoing referral &amp; follow-up tracking is entered into Tobi. Information regarding provider availability shall be entered on the DMHA approved tracking spreadsheet.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80C68" w14:paraId="7CB478BE" w14:textId="77777777" w:rsidTr="00C80C68">
        <w:tc>
          <w:tcPr>
            <w:tcW w:w="9350" w:type="dxa"/>
            <w:shd w:val="clear" w:color="auto" w:fill="FFFFCC"/>
          </w:tcPr>
          <w:p w14:paraId="7D7E98AF" w14:textId="77777777" w:rsidR="00C80C68" w:rsidRDefault="00C80C68" w:rsidP="00E23155">
            <w:pPr>
              <w:widowControl/>
              <w:spacing w:after="160" w:line="259" w:lineRule="auto"/>
              <w:rPr>
                <w:rFonts w:ascii="Times New Roman" w:hAnsi="Times New Roman"/>
                <w:szCs w:val="24"/>
              </w:rPr>
            </w:pPr>
          </w:p>
        </w:tc>
      </w:tr>
    </w:tbl>
    <w:p w14:paraId="455C6939" w14:textId="77777777" w:rsidR="00E23155" w:rsidRPr="00C80C68" w:rsidRDefault="00E23155" w:rsidP="00C80C68">
      <w:pPr>
        <w:rPr>
          <w:rFonts w:ascii="Times New Roman" w:hAnsi="Times New Roman"/>
          <w:szCs w:val="24"/>
        </w:rPr>
      </w:pPr>
    </w:p>
    <w:p w14:paraId="6913DB77" w14:textId="4DAD1F06" w:rsidR="0027236C" w:rsidRDefault="00C80C68" w:rsidP="00C80C68">
      <w:pPr>
        <w:widowControl/>
        <w:spacing w:after="160" w:line="259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Please explain in detail how your company will </w:t>
      </w:r>
      <w:r w:rsidR="0027236C" w:rsidRPr="00C80C68">
        <w:rPr>
          <w:rFonts w:ascii="Times New Roman" w:hAnsi="Times New Roman"/>
          <w:szCs w:val="24"/>
        </w:rPr>
        <w:t xml:space="preserve">follow up with all families who have declined or been denied CMHW services within 60-90 days to determine if they have accessed or need additional support to access mental health services and/or </w:t>
      </w:r>
      <w:proofErr w:type="gramStart"/>
      <w:r w:rsidR="0027236C" w:rsidRPr="00C80C68">
        <w:rPr>
          <w:rFonts w:ascii="Times New Roman" w:hAnsi="Times New Roman"/>
          <w:szCs w:val="24"/>
        </w:rPr>
        <w:t>supports</w:t>
      </w:r>
      <w:proofErr w:type="gramEnd"/>
      <w:r w:rsidR="0027236C" w:rsidRPr="00C80C68">
        <w:rPr>
          <w:rFonts w:ascii="Times New Roman" w:hAnsi="Times New Roman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80C68" w14:paraId="2C9C5AF5" w14:textId="77777777" w:rsidTr="00C80C68">
        <w:tc>
          <w:tcPr>
            <w:tcW w:w="9350" w:type="dxa"/>
            <w:shd w:val="clear" w:color="auto" w:fill="FFFFCC"/>
          </w:tcPr>
          <w:p w14:paraId="40342C82" w14:textId="77777777" w:rsidR="00C80C68" w:rsidRDefault="00C80C68" w:rsidP="00C80C68">
            <w:pPr>
              <w:widowControl/>
              <w:spacing w:after="160" w:line="259" w:lineRule="auto"/>
              <w:rPr>
                <w:rFonts w:ascii="Times New Roman" w:hAnsi="Times New Roman"/>
                <w:szCs w:val="24"/>
              </w:rPr>
            </w:pPr>
          </w:p>
        </w:tc>
      </w:tr>
    </w:tbl>
    <w:p w14:paraId="5668588C" w14:textId="77777777" w:rsidR="005426A3" w:rsidRDefault="005426A3" w:rsidP="00C80C68">
      <w:pPr>
        <w:widowControl/>
        <w:spacing w:after="160" w:line="259" w:lineRule="auto"/>
        <w:rPr>
          <w:rFonts w:ascii="Times New Roman" w:hAnsi="Times New Roman"/>
          <w:szCs w:val="24"/>
        </w:rPr>
      </w:pPr>
    </w:p>
    <w:p w14:paraId="39D76196" w14:textId="75F1C03A" w:rsidR="0027236C" w:rsidRPr="00C80C68" w:rsidRDefault="00C80C68" w:rsidP="00C80C68">
      <w:pPr>
        <w:widowControl/>
        <w:spacing w:after="160" w:line="259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Please state your company’s agreement to </w:t>
      </w:r>
      <w:r w:rsidR="0027236C" w:rsidRPr="00C80C68">
        <w:rPr>
          <w:rFonts w:ascii="Times New Roman" w:hAnsi="Times New Roman"/>
          <w:szCs w:val="24"/>
        </w:rPr>
        <w:t>submit a DMHA approved monthly report. Specific details of this report are documented above under CMHW Application Processing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80C68" w14:paraId="6D14FA26" w14:textId="77777777" w:rsidTr="00C80C68">
        <w:trPr>
          <w:trHeight w:val="449"/>
        </w:trPr>
        <w:tc>
          <w:tcPr>
            <w:tcW w:w="9350" w:type="dxa"/>
            <w:shd w:val="clear" w:color="auto" w:fill="FFFFCC"/>
          </w:tcPr>
          <w:p w14:paraId="0EB2668D" w14:textId="77777777" w:rsidR="00C80C68" w:rsidRDefault="00C80C68"/>
        </w:tc>
      </w:tr>
    </w:tbl>
    <w:p w14:paraId="601E84BC" w14:textId="77777777" w:rsidR="0027236C" w:rsidRDefault="0027236C"/>
    <w:sectPr w:rsidR="002723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B77296"/>
    <w:multiLevelType w:val="hybridMultilevel"/>
    <w:tmpl w:val="89D4F4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6026251"/>
    <w:multiLevelType w:val="hybridMultilevel"/>
    <w:tmpl w:val="28803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237582"/>
    <w:multiLevelType w:val="hybridMultilevel"/>
    <w:tmpl w:val="45DA509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695A38"/>
    <w:multiLevelType w:val="hybridMultilevel"/>
    <w:tmpl w:val="47E44D8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402047">
    <w:abstractNumId w:val="1"/>
  </w:num>
  <w:num w:numId="2" w16cid:durableId="1104569664">
    <w:abstractNumId w:val="2"/>
  </w:num>
  <w:num w:numId="3" w16cid:durableId="624120655">
    <w:abstractNumId w:val="0"/>
  </w:num>
  <w:num w:numId="4" w16cid:durableId="16858604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36C"/>
    <w:rsid w:val="00017A69"/>
    <w:rsid w:val="0015693A"/>
    <w:rsid w:val="001E7DAE"/>
    <w:rsid w:val="00253D0C"/>
    <w:rsid w:val="0027236C"/>
    <w:rsid w:val="003255AB"/>
    <w:rsid w:val="003B6B08"/>
    <w:rsid w:val="005426A3"/>
    <w:rsid w:val="006A44E9"/>
    <w:rsid w:val="006C0556"/>
    <w:rsid w:val="0080038D"/>
    <w:rsid w:val="00824D71"/>
    <w:rsid w:val="00845544"/>
    <w:rsid w:val="00885CC4"/>
    <w:rsid w:val="008A2C4C"/>
    <w:rsid w:val="00947DE0"/>
    <w:rsid w:val="00A10AB3"/>
    <w:rsid w:val="00A63792"/>
    <w:rsid w:val="00B05069"/>
    <w:rsid w:val="00B50CA3"/>
    <w:rsid w:val="00C80C68"/>
    <w:rsid w:val="00D1065F"/>
    <w:rsid w:val="00DB65B6"/>
    <w:rsid w:val="00E23155"/>
    <w:rsid w:val="00E4635F"/>
    <w:rsid w:val="00E87990"/>
    <w:rsid w:val="00EE5EE2"/>
    <w:rsid w:val="00EF3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746282"/>
  <w15:chartTrackingRefBased/>
  <w15:docId w15:val="{FFC34E08-D539-40BF-A6A4-3F71119D3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236C"/>
    <w:pPr>
      <w:widowControl w:val="0"/>
      <w:spacing w:after="0" w:afterAutospacing="0"/>
    </w:pPr>
    <w:rPr>
      <w:rFonts w:ascii="Courier" w:eastAsia="Times New Roman" w:hAnsi="Courier" w:cs="Times New Roman"/>
      <w:kern w:val="0"/>
      <w:sz w:val="24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23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23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23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23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23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236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236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236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236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23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23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23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236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236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236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236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236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236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7236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23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236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723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236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7236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7236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7236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23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236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7236C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27236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17A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17A6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7A69"/>
    <w:rPr>
      <w:rFonts w:ascii="Courier" w:eastAsia="Times New Roman" w:hAnsi="Courier" w:cs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7A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7A69"/>
    <w:rPr>
      <w:rFonts w:ascii="Courier" w:eastAsia="Times New Roman" w:hAnsi="Courier" w:cs="Times New Roman"/>
      <w:b/>
      <w:bCs/>
      <w:kern w:val="0"/>
      <w:sz w:val="20"/>
      <w:szCs w:val="20"/>
      <w14:ligatures w14:val="none"/>
    </w:rPr>
  </w:style>
  <w:style w:type="paragraph" w:customStyle="1" w:styleId="pf0">
    <w:name w:val="pf0"/>
    <w:basedOn w:val="Normal"/>
    <w:rsid w:val="003255AB"/>
    <w:pPr>
      <w:widowControl/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cf01">
    <w:name w:val="cf01"/>
    <w:basedOn w:val="DefaultParagraphFont"/>
    <w:rsid w:val="003255AB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8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Deaton, Teresa</dc:creator>
  <cp:keywords/>
  <dc:description/>
  <cp:lastModifiedBy>Deaton, Teresa</cp:lastModifiedBy>
  <cp:revision>4</cp:revision>
  <dcterms:created xsi:type="dcterms:W3CDTF">2024-09-25T17:10:00Z</dcterms:created>
  <dcterms:modified xsi:type="dcterms:W3CDTF">2024-09-26T18:23:00Z</dcterms:modified>
</cp:coreProperties>
</file>