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B2E23" w14:textId="5FB18575" w:rsidR="00883E93" w:rsidRPr="001A72E0" w:rsidRDefault="00AC11E1" w:rsidP="004469EF">
      <w:pPr>
        <w:pStyle w:val="NoSpacing"/>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EB9BFFE" w:rsidR="00BB30E9" w:rsidRPr="004469EF" w:rsidRDefault="004469EF" w:rsidP="00CE64DC">
                            <w:pPr>
                              <w:pStyle w:val="NoSpacing"/>
                              <w:jc w:val="center"/>
                              <w:rPr>
                                <w:rFonts w:cs="Calibri"/>
                                <w:sz w:val="20"/>
                                <w:szCs w:val="20"/>
                              </w:rPr>
                            </w:pPr>
                            <w:r w:rsidRPr="004469EF">
                              <w:rPr>
                                <w:rFonts w:cs="Calibri"/>
                                <w:sz w:val="20"/>
                                <w:szCs w:val="20"/>
                              </w:rPr>
                              <w:t>Teresa Deaton-Reese</w:t>
                            </w:r>
                            <w:r w:rsidR="001A72E0" w:rsidRPr="004469EF">
                              <w:rPr>
                                <w:rFonts w:cs="Calibri"/>
                                <w:sz w:val="20"/>
                                <w:szCs w:val="20"/>
                              </w:rPr>
                              <w:t>,</w:t>
                            </w:r>
                            <w:r w:rsidR="00861975" w:rsidRPr="004469EF">
                              <w:rPr>
                                <w:rFonts w:cs="Calibri"/>
                                <w:sz w:val="20"/>
                                <w:szCs w:val="20"/>
                              </w:rPr>
                              <w:t xml:space="preserve"> </w:t>
                            </w:r>
                          </w:p>
                          <w:p w14:paraId="09F9F95F" w14:textId="6C6F5FDB" w:rsidR="005C34B1" w:rsidRDefault="004469EF" w:rsidP="00CE64DC">
                            <w:pPr>
                              <w:pStyle w:val="NoSpacing"/>
                              <w:jc w:val="center"/>
                              <w:rPr>
                                <w:rFonts w:cs="Calibri"/>
                                <w:sz w:val="20"/>
                                <w:szCs w:val="20"/>
                              </w:rPr>
                            </w:pPr>
                            <w:r>
                              <w:rPr>
                                <w:rFonts w:cs="Calibri"/>
                                <w:sz w:val="20"/>
                                <w:szCs w:val="20"/>
                              </w:rPr>
                              <w:t>Procurement Consultant</w:t>
                            </w:r>
                          </w:p>
                          <w:p w14:paraId="27E1DFB3" w14:textId="65B4FC5B" w:rsidR="001A72E0" w:rsidRPr="001A72E0" w:rsidRDefault="002143D8" w:rsidP="00CE64DC">
                            <w:pPr>
                              <w:pStyle w:val="NoSpacing"/>
                              <w:jc w:val="center"/>
                              <w:rPr>
                                <w:rFonts w:cs="Calibri"/>
                                <w:color w:val="FF0000"/>
                                <w:sz w:val="20"/>
                                <w:szCs w:val="20"/>
                              </w:rPr>
                            </w:pPr>
                            <w:hyperlink r:id="rId11" w:history="1">
                              <w:r w:rsidR="004469EF" w:rsidRPr="00DA36DE">
                                <w:rPr>
                                  <w:rStyle w:val="Hyperlink"/>
                                  <w:rFonts w:cs="Calibri"/>
                                  <w:sz w:val="20"/>
                                  <w:szCs w:val="20"/>
                                </w:rPr>
                                <w:t>tdeaton@idoa.in.gov</w:t>
                              </w:r>
                            </w:hyperlink>
                            <w:r w:rsidR="004469EF">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EB9BFFE" w:rsidR="00BB30E9" w:rsidRPr="004469EF" w:rsidRDefault="004469EF" w:rsidP="00CE64DC">
                      <w:pPr>
                        <w:pStyle w:val="NoSpacing"/>
                        <w:jc w:val="center"/>
                        <w:rPr>
                          <w:rFonts w:cs="Calibri"/>
                          <w:sz w:val="20"/>
                          <w:szCs w:val="20"/>
                        </w:rPr>
                      </w:pPr>
                      <w:r w:rsidRPr="004469EF">
                        <w:rPr>
                          <w:rFonts w:cs="Calibri"/>
                          <w:sz w:val="20"/>
                          <w:szCs w:val="20"/>
                        </w:rPr>
                        <w:t>Teresa Deaton-Reese</w:t>
                      </w:r>
                      <w:r w:rsidR="001A72E0" w:rsidRPr="004469EF">
                        <w:rPr>
                          <w:rFonts w:cs="Calibri"/>
                          <w:sz w:val="20"/>
                          <w:szCs w:val="20"/>
                        </w:rPr>
                        <w:t>,</w:t>
                      </w:r>
                      <w:r w:rsidR="00861975" w:rsidRPr="004469EF">
                        <w:rPr>
                          <w:rFonts w:cs="Calibri"/>
                          <w:sz w:val="20"/>
                          <w:szCs w:val="20"/>
                        </w:rPr>
                        <w:t xml:space="preserve"> </w:t>
                      </w:r>
                    </w:p>
                    <w:p w14:paraId="09F9F95F" w14:textId="6C6F5FDB" w:rsidR="005C34B1" w:rsidRDefault="004469EF" w:rsidP="00CE64DC">
                      <w:pPr>
                        <w:pStyle w:val="NoSpacing"/>
                        <w:jc w:val="center"/>
                        <w:rPr>
                          <w:rFonts w:cs="Calibri"/>
                          <w:sz w:val="20"/>
                          <w:szCs w:val="20"/>
                        </w:rPr>
                      </w:pPr>
                      <w:r>
                        <w:rPr>
                          <w:rFonts w:cs="Calibri"/>
                          <w:sz w:val="20"/>
                          <w:szCs w:val="20"/>
                        </w:rPr>
                        <w:t>Procurement Consultant</w:t>
                      </w:r>
                    </w:p>
                    <w:p w14:paraId="27E1DFB3" w14:textId="65B4FC5B" w:rsidR="001A72E0" w:rsidRPr="001A72E0" w:rsidRDefault="002143D8" w:rsidP="00CE64DC">
                      <w:pPr>
                        <w:pStyle w:val="NoSpacing"/>
                        <w:jc w:val="center"/>
                        <w:rPr>
                          <w:rFonts w:cs="Calibri"/>
                          <w:color w:val="FF0000"/>
                          <w:sz w:val="20"/>
                          <w:szCs w:val="20"/>
                        </w:rPr>
                      </w:pPr>
                      <w:hyperlink r:id="rId12" w:history="1">
                        <w:r w:rsidR="004469EF" w:rsidRPr="00DA36DE">
                          <w:rPr>
                            <w:rStyle w:val="Hyperlink"/>
                            <w:rFonts w:cs="Calibri"/>
                            <w:sz w:val="20"/>
                            <w:szCs w:val="20"/>
                          </w:rPr>
                          <w:t>tdeaton@idoa.in.gov</w:t>
                        </w:r>
                      </w:hyperlink>
                      <w:r w:rsidR="004469EF">
                        <w:rPr>
                          <w:rFonts w:cs="Calibri"/>
                          <w:color w:val="FF0000"/>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39697DC6" w:rsidR="003D1E61" w:rsidRPr="004469EF" w:rsidRDefault="004469EF" w:rsidP="004469EF">
      <w:pPr>
        <w:pStyle w:val="NoSpacing"/>
        <w:tabs>
          <w:tab w:val="center" w:pos="5400"/>
          <w:tab w:val="left" w:pos="6240"/>
        </w:tabs>
        <w:rPr>
          <w:rFonts w:asciiTheme="minorHAnsi" w:hAnsiTheme="minorHAnsi" w:cstheme="minorHAnsi"/>
          <w:b/>
          <w:bCs/>
          <w:sz w:val="24"/>
          <w:szCs w:val="24"/>
        </w:rPr>
      </w:pPr>
      <w:r>
        <w:rPr>
          <w:rFonts w:asciiTheme="minorHAnsi" w:hAnsiTheme="minorHAnsi" w:cstheme="minorHAnsi"/>
          <w:b/>
          <w:bCs/>
          <w:color w:val="FF0000"/>
          <w:sz w:val="24"/>
          <w:szCs w:val="24"/>
        </w:rPr>
        <w:tab/>
      </w:r>
      <w:r w:rsidRPr="004469EF">
        <w:rPr>
          <w:rFonts w:asciiTheme="minorHAnsi" w:hAnsiTheme="minorHAnsi" w:cstheme="minorHAnsi"/>
          <w:b/>
          <w:bCs/>
          <w:sz w:val="24"/>
          <w:szCs w:val="24"/>
        </w:rPr>
        <w:t>RFP-25-80</w:t>
      </w:r>
      <w:r w:rsidR="002143D8">
        <w:rPr>
          <w:rFonts w:asciiTheme="minorHAnsi" w:hAnsiTheme="minorHAnsi" w:cstheme="minorHAnsi"/>
          <w:b/>
          <w:bCs/>
          <w:sz w:val="24"/>
          <w:szCs w:val="24"/>
        </w:rPr>
        <w:t>894</w:t>
      </w:r>
    </w:p>
    <w:p w14:paraId="407E718B" w14:textId="77777777" w:rsidR="002143D8" w:rsidRPr="002143D8" w:rsidRDefault="00C9482E" w:rsidP="002143D8">
      <w:pPr>
        <w:jc w:val="center"/>
        <w:rPr>
          <w:rFonts w:cs="Calibri"/>
          <w:sz w:val="24"/>
          <w:szCs w:val="24"/>
        </w:rPr>
      </w:pPr>
      <w:r w:rsidRPr="002143D8">
        <w:rPr>
          <w:rFonts w:asciiTheme="minorHAnsi" w:hAnsiTheme="minorHAnsi" w:cstheme="minorHAnsi"/>
          <w:b/>
          <w:bCs/>
          <w:sz w:val="24"/>
          <w:szCs w:val="24"/>
        </w:rPr>
        <w:t xml:space="preserve"> </w:t>
      </w:r>
      <w:r w:rsidR="002143D8" w:rsidRPr="002143D8">
        <w:rPr>
          <w:rFonts w:cs="Calibri"/>
          <w:b/>
          <w:bCs/>
          <w:sz w:val="24"/>
          <w:szCs w:val="24"/>
        </w:rPr>
        <w:t>Child</w:t>
      </w:r>
      <w:r w:rsidR="002143D8" w:rsidRPr="002143D8">
        <w:rPr>
          <w:rFonts w:cs="Calibri"/>
          <w:b/>
          <w:bCs/>
          <w:sz w:val="36"/>
          <w:szCs w:val="36"/>
        </w:rPr>
        <w:t xml:space="preserve"> </w:t>
      </w:r>
      <w:r w:rsidR="002143D8" w:rsidRPr="002143D8">
        <w:rPr>
          <w:rFonts w:cs="Calibri"/>
          <w:b/>
          <w:bCs/>
          <w:sz w:val="24"/>
          <w:szCs w:val="24"/>
        </w:rPr>
        <w:t>Mental Health Wraparound Access Site</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5C9DBEA2" w:rsidR="00FA711F" w:rsidRPr="004469EF" w:rsidRDefault="00601CB4" w:rsidP="00CD44EC">
      <w:pPr>
        <w:pStyle w:val="NoSpacing"/>
        <w:jc w:val="center"/>
        <w:rPr>
          <w:rFonts w:asciiTheme="minorHAnsi" w:hAnsiTheme="minorHAnsi" w:cstheme="minorHAnsi"/>
          <w:b/>
          <w:sz w:val="24"/>
          <w:szCs w:val="24"/>
        </w:rPr>
      </w:pPr>
      <w:r w:rsidRPr="004469EF">
        <w:rPr>
          <w:rFonts w:asciiTheme="minorHAnsi" w:hAnsiTheme="minorHAnsi" w:cstheme="minorHAnsi"/>
          <w:b/>
          <w:sz w:val="24"/>
          <w:szCs w:val="24"/>
        </w:rPr>
        <w:t xml:space="preserve"> </w:t>
      </w:r>
      <w:bookmarkStart w:id="0" w:name="_Hlk172711998"/>
      <w:r w:rsidR="009D43FC" w:rsidRPr="004469EF">
        <w:rPr>
          <w:rFonts w:asciiTheme="minorHAnsi" w:hAnsiTheme="minorHAnsi" w:cstheme="minorHAnsi"/>
          <w:b/>
          <w:sz w:val="24"/>
          <w:szCs w:val="24"/>
        </w:rPr>
        <w:t>“</w:t>
      </w:r>
      <w:r w:rsidR="00852939">
        <w:rPr>
          <w:rFonts w:asciiTheme="minorHAnsi" w:hAnsiTheme="minorHAnsi" w:cstheme="minorHAnsi"/>
          <w:b/>
          <w:sz w:val="24"/>
          <w:szCs w:val="24"/>
        </w:rPr>
        <w:t>Due</w:t>
      </w:r>
      <w:r w:rsidR="002143D8">
        <w:rPr>
          <w:rFonts w:asciiTheme="minorHAnsi" w:hAnsiTheme="minorHAnsi" w:cstheme="minorHAnsi"/>
          <w:b/>
          <w:sz w:val="24"/>
          <w:szCs w:val="24"/>
        </w:rPr>
        <w:t xml:space="preserve"> Date</w:t>
      </w:r>
      <w:r w:rsidR="00852939">
        <w:rPr>
          <w:rFonts w:asciiTheme="minorHAnsi" w:hAnsiTheme="minorHAnsi" w:cstheme="minorHAnsi"/>
          <w:b/>
          <w:sz w:val="24"/>
          <w:szCs w:val="24"/>
        </w:rPr>
        <w:t xml:space="preserve"> </w:t>
      </w:r>
      <w:r w:rsidR="009D43FC" w:rsidRPr="004469EF">
        <w:rPr>
          <w:rFonts w:asciiTheme="minorHAnsi" w:hAnsiTheme="minorHAnsi" w:cstheme="minorHAnsi"/>
          <w:b/>
          <w:sz w:val="24"/>
          <w:szCs w:val="24"/>
        </w:rPr>
        <w:t>P</w:t>
      </w:r>
      <w:r w:rsidRPr="004469EF">
        <w:rPr>
          <w:rFonts w:asciiTheme="minorHAnsi" w:hAnsiTheme="minorHAnsi" w:cstheme="minorHAnsi"/>
          <w:b/>
          <w:sz w:val="24"/>
          <w:szCs w:val="24"/>
        </w:rPr>
        <w:t>er RFP Section 1.24</w:t>
      </w:r>
      <w:r w:rsidR="00852939">
        <w:rPr>
          <w:rFonts w:asciiTheme="minorHAnsi" w:hAnsiTheme="minorHAnsi" w:cstheme="minorHAnsi"/>
          <w:b/>
          <w:sz w:val="24"/>
          <w:szCs w:val="24"/>
        </w:rPr>
        <w:t>”</w:t>
      </w:r>
    </w:p>
    <w:bookmarkEnd w:id="0"/>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2143D8" w:rsidP="001A72E0">
      <w:pPr>
        <w:pStyle w:val="NoSpacing"/>
        <w:rPr>
          <w:rStyle w:val="Hyperlink"/>
          <w:rFonts w:asciiTheme="minorHAnsi" w:hAnsiTheme="minorHAnsi" w:cstheme="minorHAnsi"/>
          <w:b/>
          <w:color w:val="auto"/>
          <w:sz w:val="24"/>
          <w:szCs w:val="24"/>
          <w:u w:val="none"/>
        </w:rPr>
      </w:pPr>
      <w:hyperlink r:id="rId13"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05B644BC" w:rsidR="00861975" w:rsidRPr="001A72E0" w:rsidRDefault="00861975" w:rsidP="001073A8">
      <w:pPr>
        <w:spacing w:after="0" w:line="240" w:lineRule="auto"/>
        <w:rPr>
          <w:rFonts w:asciiTheme="minorHAnsi" w:hAnsiTheme="minorHAnsi" w:cstheme="minorHAnsi"/>
          <w:b/>
          <w:sz w:val="24"/>
          <w:szCs w:val="24"/>
        </w:rPr>
      </w:pPr>
      <w:r w:rsidRPr="004469EF">
        <w:rPr>
          <w:rFonts w:asciiTheme="minorHAnsi" w:hAnsiTheme="minorHAnsi" w:cstheme="minorHAnsi"/>
          <w:b/>
          <w:bCs/>
          <w:sz w:val="24"/>
          <w:szCs w:val="24"/>
        </w:rPr>
        <w:t>RF</w:t>
      </w:r>
      <w:r w:rsidR="004469EF" w:rsidRPr="004469EF">
        <w:rPr>
          <w:rFonts w:asciiTheme="minorHAnsi" w:hAnsiTheme="minorHAnsi" w:cstheme="minorHAnsi"/>
          <w:b/>
          <w:bCs/>
          <w:sz w:val="24"/>
          <w:szCs w:val="24"/>
        </w:rPr>
        <w:t>P-25-80285</w:t>
      </w:r>
      <w:r w:rsidRPr="004469EF">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91317514">
    <w:abstractNumId w:val="8"/>
  </w:num>
  <w:num w:numId="2" w16cid:durableId="81070581">
    <w:abstractNumId w:val="6"/>
  </w:num>
  <w:num w:numId="3" w16cid:durableId="1905338236">
    <w:abstractNumId w:val="0"/>
  </w:num>
  <w:num w:numId="4" w16cid:durableId="847334070">
    <w:abstractNumId w:val="5"/>
  </w:num>
  <w:num w:numId="5" w16cid:durableId="375858291">
    <w:abstractNumId w:val="3"/>
  </w:num>
  <w:num w:numId="6" w16cid:durableId="1416980103">
    <w:abstractNumId w:val="7"/>
  </w:num>
  <w:num w:numId="7" w16cid:durableId="1223099150">
    <w:abstractNumId w:val="9"/>
  </w:num>
  <w:num w:numId="8" w16cid:durableId="1594822115">
    <w:abstractNumId w:val="1"/>
  </w:num>
  <w:num w:numId="9" w16cid:durableId="1460143333">
    <w:abstractNumId w:val="4"/>
  </w:num>
  <w:num w:numId="10" w16cid:durableId="1099716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143D8"/>
    <w:rsid w:val="00235F63"/>
    <w:rsid w:val="002413DF"/>
    <w:rsid w:val="0024590E"/>
    <w:rsid w:val="00247BA6"/>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469EF"/>
    <w:rsid w:val="004523AD"/>
    <w:rsid w:val="004721EF"/>
    <w:rsid w:val="00477102"/>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2939"/>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DF3BD8"/>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deato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3690</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Deaton, Teresa</cp:lastModifiedBy>
  <cp:revision>5</cp:revision>
  <cp:lastPrinted>2019-06-28T18:45:00Z</cp:lastPrinted>
  <dcterms:created xsi:type="dcterms:W3CDTF">2021-08-24T18:01:00Z</dcterms:created>
  <dcterms:modified xsi:type="dcterms:W3CDTF">2024-09-26T18:28:00Z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