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B5832" w14:textId="77777777" w:rsidR="00535E73" w:rsidRPr="00CB2326" w:rsidRDefault="00535E73" w:rsidP="00465F4E">
      <w:pPr>
        <w:pStyle w:val="SoiBody5"/>
      </w:pPr>
    </w:p>
    <w:sdt>
      <w:sdtPr>
        <w:rPr>
          <w:rFonts w:cs="Arial"/>
          <w:b w:val="0"/>
          <w:bCs/>
          <w:sz w:val="20"/>
          <w:szCs w:val="26"/>
        </w:rPr>
        <w:tag w:val="contract_objSTIND0001AMEND_TITLE1906-01-01UID0"/>
        <w:id w:val="935097858"/>
      </w:sdtPr>
      <w:sdtEndPr/>
      <w:sdtContent>
        <w:p w14:paraId="5D834DAE" w14:textId="77777777" w:rsidR="00EB037E" w:rsidRDefault="00B06FDF">
          <w:pPr>
            <w:pStyle w:val="PSUnnumHeading"/>
          </w:pPr>
          <w:r>
            <w:t>AMENDMENT #</w:t>
          </w:r>
          <w:sdt>
            <w:sdtPr>
              <w:tag w:val="%%DOC_AMENDMENT_NBR%%"/>
              <w:id w:val="1327549745"/>
            </w:sdtPr>
            <w:sdtEndPr/>
            <w:sdtContent>
              <w:r>
                <w:t>%%DOC_AMENDMENT_NBR%%</w:t>
              </w:r>
            </w:sdtContent>
          </w:sdt>
          <w:r>
            <w:t xml:space="preserve"> </w:t>
          </w:r>
        </w:p>
        <w:p w14:paraId="1147EC0C" w14:textId="77777777" w:rsidR="00EB037E" w:rsidRDefault="00B06FDF">
          <w:pPr>
            <w:pStyle w:val="PSUnnumHeading"/>
          </w:pPr>
          <w:r>
            <w:t>CONTRACT #</w:t>
          </w:r>
          <w:sdt>
            <w:sdtPr>
              <w:tag w:val="%%CONTRACT_ID%%"/>
              <w:id w:val="1206441071"/>
            </w:sdtPr>
            <w:sdtEndPr/>
            <w:sdtContent>
              <w:r>
                <w:t>%%CONTRACT_ID%%</w:t>
              </w:r>
            </w:sdtContent>
          </w:sdt>
        </w:p>
        <w:p w14:paraId="0F37480D" w14:textId="77777777" w:rsidR="00EB037E" w:rsidRDefault="00EB037E" w:rsidP="00C62B1D">
          <w:pPr>
            <w:pStyle w:val="PSBody2"/>
            <w:autoSpaceDE w:val="0"/>
            <w:autoSpaceDN w:val="0"/>
            <w:adjustRightInd w:val="0"/>
            <w:rPr>
              <w:rFonts w:eastAsia="Times New Roman"/>
              <w:szCs w:val="20"/>
            </w:rPr>
          </w:pPr>
        </w:p>
        <w:p w14:paraId="56D3DD55" w14:textId="77777777" w:rsidR="00EB037E" w:rsidRPr="000F4431" w:rsidRDefault="00B06FDF" w:rsidP="00717A97">
          <w:pPr>
            <w:pStyle w:val="PSBody2"/>
            <w:rPr>
              <w:rFonts w:eastAsia="Times New Roman"/>
              <w:szCs w:val="20"/>
            </w:rPr>
          </w:pPr>
          <w:r w:rsidRPr="000F4431">
            <w:rPr>
              <w:rFonts w:eastAsia="Times New Roman"/>
              <w:color w:val="000000"/>
              <w:szCs w:val="20"/>
            </w:rPr>
            <w:t xml:space="preserve">This is an Amendment to the Contract (the "Contract") entered into by and between the </w:t>
          </w:r>
          <w:sdt>
            <w:sdtPr>
              <w:tag w:val="%%AGENCY_NAME%%"/>
              <w:id w:val="375211223"/>
            </w:sdtPr>
            <w:sdtEndPr/>
            <w:sdtContent>
              <w:r>
                <w:rPr>
                  <w:szCs w:val="20"/>
                </w:rPr>
                <w:t>%%AGENCY_NAME%%</w:t>
              </w:r>
            </w:sdtContent>
          </w:sdt>
          <w:r>
            <w:t xml:space="preserve">  </w:t>
          </w:r>
          <w:r w:rsidRPr="000F4431">
            <w:rPr>
              <w:rFonts w:eastAsia="Times New Roman"/>
              <w:szCs w:val="20"/>
            </w:rPr>
            <w:t xml:space="preserve">(the "State") and </w:t>
          </w:r>
          <w:sdt>
            <w:sdtPr>
              <w:tag w:val="%%VENDOR_NAME%%"/>
              <w:id w:val="915366210"/>
            </w:sdtPr>
            <w:sdtEndPr/>
            <w:sdtContent>
              <w:r>
                <w:rPr>
                  <w:rFonts w:eastAsia="Times New Roman"/>
                  <w:szCs w:val="20"/>
                </w:rPr>
                <w:t>%%VENDOR_NAME%%</w:t>
              </w:r>
            </w:sdtContent>
          </w:sdt>
          <w:r w:rsidRPr="000F4431">
            <w:rPr>
              <w:rFonts w:eastAsia="Times New Roman"/>
              <w:szCs w:val="20"/>
            </w:rPr>
            <w:t xml:space="preserve"> (the "Contractor") approved by the last State signatory on _____.  </w:t>
          </w:r>
        </w:p>
        <w:p w14:paraId="18DEF214" w14:textId="77777777" w:rsidR="00EB037E" w:rsidRPr="000F4431" w:rsidRDefault="00EB037E" w:rsidP="00C62B1D">
          <w:pPr>
            <w:pStyle w:val="PSBody2"/>
            <w:autoSpaceDE w:val="0"/>
            <w:autoSpaceDN w:val="0"/>
            <w:adjustRightInd w:val="0"/>
            <w:rPr>
              <w:rFonts w:eastAsia="Times New Roman"/>
              <w:color w:val="000000"/>
              <w:szCs w:val="20"/>
            </w:rPr>
          </w:pPr>
        </w:p>
        <w:p w14:paraId="3BF9A7D5" w14:textId="77777777" w:rsidR="00EB037E" w:rsidRPr="000F4431" w:rsidRDefault="00B06FDF" w:rsidP="00C62B1D">
          <w:pPr>
            <w:pStyle w:val="PSBody2"/>
            <w:autoSpaceDE w:val="0"/>
            <w:autoSpaceDN w:val="0"/>
            <w:adjustRightInd w:val="0"/>
            <w:rPr>
              <w:rFonts w:eastAsia="Times New Roman"/>
              <w:color w:val="000000"/>
              <w:szCs w:val="20"/>
            </w:rPr>
          </w:pPr>
          <w:r w:rsidRPr="000F4431">
            <w:rPr>
              <w:rFonts w:eastAsia="Times New Roman"/>
              <w:color w:val="000000"/>
              <w:szCs w:val="20"/>
            </w:rPr>
            <w:t>In consideration of the mutual undertakings and covenants hereinafter set forth, the parties agree as follows:</w:t>
          </w:r>
        </w:p>
        <w:p w14:paraId="73A8638D" w14:textId="77777777" w:rsidR="00EB037E" w:rsidRPr="000F4431" w:rsidRDefault="00EB037E" w:rsidP="00C62B1D">
          <w:pPr>
            <w:pStyle w:val="PSBody2"/>
            <w:autoSpaceDE w:val="0"/>
            <w:autoSpaceDN w:val="0"/>
            <w:adjustRightInd w:val="0"/>
            <w:rPr>
              <w:rFonts w:eastAsia="Times New Roman"/>
              <w:color w:val="000000"/>
              <w:szCs w:val="20"/>
            </w:rPr>
          </w:pPr>
        </w:p>
        <w:p w14:paraId="1E001BE0" w14:textId="77777777" w:rsidR="00EB037E" w:rsidRPr="000F4431" w:rsidRDefault="00B06FDF" w:rsidP="00C62B1D">
          <w:pPr>
            <w:pStyle w:val="ListParagraph"/>
            <w:numPr>
              <w:ilvl w:val="0"/>
              <w:numId w:val="48"/>
            </w:numPr>
            <w:autoSpaceDE w:val="0"/>
            <w:autoSpaceDN w:val="0"/>
            <w:adjustRightInd w:val="0"/>
            <w:spacing w:after="0"/>
            <w:contextualSpacing/>
            <w:rPr>
              <w:rFonts w:eastAsia="Times New Roman" w:cs="Arial"/>
              <w:color w:val="000000"/>
              <w:szCs w:val="20"/>
            </w:rPr>
          </w:pPr>
          <w:r w:rsidRPr="00CB0046">
            <w:rPr>
              <w:rFonts w:eastAsia="Times New Roman" w:cs="Arial"/>
              <w:color w:val="000000"/>
              <w:szCs w:val="20"/>
            </w:rPr>
            <w:t>The Contract is hereby extended for an additional period of __________.  It shall terminate on</w:t>
          </w:r>
          <w:r>
            <w:rPr>
              <w:rFonts w:eastAsia="Times New Roman" w:cs="Arial"/>
              <w:color w:val="000000"/>
              <w:szCs w:val="20"/>
            </w:rPr>
            <w:t xml:space="preserve"> </w:t>
          </w:r>
          <w:sdt>
            <w:sdtPr>
              <w:tag w:val="%%CONTRACT_END_DATE%%"/>
              <w:id w:val="1870326376"/>
            </w:sdtPr>
            <w:sdtEndPr/>
            <w:sdtContent>
              <w:r>
                <w:rPr>
                  <w:szCs w:val="20"/>
                </w:rPr>
                <w:t>%%CONTRACT_END_DATE%%</w:t>
              </w:r>
            </w:sdtContent>
          </w:sdt>
          <w:r>
            <w:rPr>
              <w:szCs w:val="20"/>
            </w:rPr>
            <w:t>.</w:t>
          </w:r>
        </w:p>
        <w:p w14:paraId="053A1966" w14:textId="77777777" w:rsidR="00EB037E" w:rsidRPr="000F4431" w:rsidRDefault="00EB037E" w:rsidP="00C62B1D">
          <w:pPr>
            <w:pStyle w:val="PSBody2"/>
            <w:autoSpaceDE w:val="0"/>
            <w:autoSpaceDN w:val="0"/>
            <w:adjustRightInd w:val="0"/>
            <w:rPr>
              <w:rFonts w:eastAsia="Times New Roman"/>
              <w:color w:val="000000"/>
              <w:szCs w:val="20"/>
            </w:rPr>
          </w:pPr>
        </w:p>
        <w:p w14:paraId="20ED1A4D" w14:textId="77777777" w:rsidR="00EB037E" w:rsidRPr="000F4431" w:rsidRDefault="00B06FDF" w:rsidP="00C62B1D">
          <w:pPr>
            <w:pStyle w:val="ListParagraph"/>
            <w:numPr>
              <w:ilvl w:val="0"/>
              <w:numId w:val="48"/>
            </w:numPr>
            <w:autoSpaceDE w:val="0"/>
            <w:autoSpaceDN w:val="0"/>
            <w:adjustRightInd w:val="0"/>
            <w:spacing w:after="0"/>
            <w:contextualSpacing/>
            <w:rPr>
              <w:rFonts w:eastAsia="Times New Roman" w:cs="Arial"/>
              <w:color w:val="000000"/>
              <w:szCs w:val="20"/>
            </w:rPr>
          </w:pPr>
          <w:r w:rsidRPr="000F4431">
            <w:rPr>
              <w:rFonts w:eastAsia="Times New Roman" w:cs="Arial"/>
              <w:color w:val="000000"/>
              <w:szCs w:val="20"/>
            </w:rPr>
            <w:t>The consideration during this extension period is ______________________. Total remuneration under the Contract is not to exceed $</w:t>
          </w:r>
          <w:sdt>
            <w:sdtPr>
              <w:tag w:val="%%CONTRACT_MAX_AMT%%"/>
              <w:id w:val="-14000250"/>
            </w:sdtPr>
            <w:sdtEndPr/>
            <w:sdtContent>
              <w:r>
                <w:rPr>
                  <w:rFonts w:eastAsia="Times New Roman" w:cs="Arial"/>
                  <w:color w:val="000000"/>
                  <w:szCs w:val="20"/>
                </w:rPr>
                <w:t>%%CONTRACT_MAX_AMT%%</w:t>
              </w:r>
            </w:sdtContent>
          </w:sdt>
          <w:r>
            <w:rPr>
              <w:rFonts w:eastAsia="Times New Roman" w:cs="Arial"/>
              <w:color w:val="000000"/>
              <w:szCs w:val="20"/>
            </w:rPr>
            <w:t>.</w:t>
          </w:r>
        </w:p>
        <w:p w14:paraId="4316B0F2" w14:textId="77777777" w:rsidR="00EB037E" w:rsidRPr="000F4431" w:rsidRDefault="00EB037E" w:rsidP="00C62B1D">
          <w:pPr>
            <w:pStyle w:val="PSBody2"/>
            <w:autoSpaceDE w:val="0"/>
            <w:autoSpaceDN w:val="0"/>
            <w:adjustRightInd w:val="0"/>
            <w:rPr>
              <w:rFonts w:eastAsia="Times New Roman"/>
              <w:color w:val="000000"/>
              <w:szCs w:val="20"/>
            </w:rPr>
          </w:pPr>
        </w:p>
        <w:p w14:paraId="588F1DDD" w14:textId="77777777" w:rsidR="00EB037E" w:rsidRPr="000F4431" w:rsidRDefault="00B06FDF" w:rsidP="00C62B1D">
          <w:pPr>
            <w:pStyle w:val="ListParagraph"/>
            <w:numPr>
              <w:ilvl w:val="0"/>
              <w:numId w:val="48"/>
            </w:numPr>
            <w:autoSpaceDE w:val="0"/>
            <w:autoSpaceDN w:val="0"/>
            <w:spacing w:after="0"/>
            <w:contextualSpacing/>
            <w:rPr>
              <w:rFonts w:cs="Arial"/>
              <w:szCs w:val="20"/>
            </w:rPr>
          </w:pPr>
          <w:r w:rsidRPr="000F4431">
            <w:rPr>
              <w:rFonts w:cs="Arial"/>
              <w:szCs w:val="20"/>
            </w:rPr>
            <w:t>[Add language regarding any other changes to the Contract, including changes to Exhibits.]</w:t>
          </w:r>
        </w:p>
        <w:p w14:paraId="05797AFC" w14:textId="77777777" w:rsidR="00EB037E" w:rsidRPr="000F4431" w:rsidRDefault="00EB037E" w:rsidP="00C62B1D">
          <w:pPr>
            <w:pStyle w:val="PSBody2"/>
            <w:autoSpaceDE w:val="0"/>
            <w:autoSpaceDN w:val="0"/>
            <w:adjustRightInd w:val="0"/>
            <w:rPr>
              <w:rFonts w:eastAsia="Times New Roman"/>
              <w:color w:val="000000"/>
              <w:szCs w:val="20"/>
            </w:rPr>
          </w:pPr>
        </w:p>
        <w:p w14:paraId="206FC4E7" w14:textId="77777777" w:rsidR="00EB037E" w:rsidRPr="000F4431" w:rsidRDefault="00B06FDF" w:rsidP="00C62B1D">
          <w:pPr>
            <w:pStyle w:val="ListParagraph"/>
            <w:numPr>
              <w:ilvl w:val="0"/>
              <w:numId w:val="48"/>
            </w:numPr>
            <w:autoSpaceDE w:val="0"/>
            <w:autoSpaceDN w:val="0"/>
            <w:adjustRightInd w:val="0"/>
            <w:spacing w:after="0"/>
            <w:contextualSpacing/>
            <w:rPr>
              <w:rFonts w:eastAsia="Times New Roman" w:cs="Arial"/>
              <w:color w:val="000000"/>
              <w:szCs w:val="20"/>
            </w:rPr>
          </w:pPr>
          <w:r w:rsidRPr="000F4431">
            <w:rPr>
              <w:rFonts w:eastAsia="Times New Roman" w:cs="Arial"/>
              <w:color w:val="000000"/>
              <w:szCs w:val="20"/>
            </w:rPr>
            <w:t>The Contract is amended by adding the following:</w:t>
          </w:r>
        </w:p>
        <w:p w14:paraId="7AE1A3F6" w14:textId="77777777" w:rsidR="00EB037E" w:rsidRPr="000F4431" w:rsidRDefault="00EB037E" w:rsidP="00C62B1D">
          <w:pPr>
            <w:pStyle w:val="PSBody2"/>
            <w:autoSpaceDE w:val="0"/>
            <w:autoSpaceDN w:val="0"/>
            <w:adjustRightInd w:val="0"/>
            <w:rPr>
              <w:rFonts w:eastAsia="Times New Roman"/>
              <w:color w:val="000000"/>
              <w:szCs w:val="20"/>
            </w:rPr>
          </w:pPr>
        </w:p>
        <w:p w14:paraId="3D5C1099" w14:textId="77777777" w:rsidR="00EB037E" w:rsidRPr="00FD5AFA" w:rsidRDefault="00B06FDF" w:rsidP="00CA57A0">
          <w:pPr>
            <w:pStyle w:val="ListParagraph"/>
            <w:numPr>
              <w:ilvl w:val="0"/>
              <w:numId w:val="49"/>
            </w:numPr>
            <w:autoSpaceDE w:val="0"/>
            <w:autoSpaceDN w:val="0"/>
            <w:adjustRightInd w:val="0"/>
            <w:ind w:left="360"/>
            <w:rPr>
              <w:rFonts w:eastAsia="Times New Roman" w:cs="Arial"/>
              <w:b/>
              <w:i/>
              <w:color w:val="000000"/>
              <w:szCs w:val="20"/>
            </w:rPr>
          </w:pPr>
          <w:r w:rsidRPr="00FD5AFA">
            <w:rPr>
              <w:rFonts w:cs="Arial"/>
              <w:b/>
              <w:bCs/>
              <w:color w:val="000000"/>
              <w:szCs w:val="20"/>
            </w:rPr>
            <w:t>Indiana Veteran Owned Small Business Enterprises Compliance.</w:t>
          </w:r>
          <w:r w:rsidRPr="00FD5AFA">
            <w:rPr>
              <w:rFonts w:eastAsia="Times New Roman" w:cs="Arial"/>
              <w:b/>
              <w:i/>
              <w:color w:val="000000"/>
              <w:szCs w:val="20"/>
            </w:rPr>
            <w:t xml:space="preserve"> </w:t>
          </w:r>
          <w:r w:rsidRPr="00FD5AFA">
            <w:rPr>
              <w:rFonts w:eastAsia="Times New Roman" w:cs="Arial"/>
              <w:b/>
              <w:i/>
              <w:color w:val="000000"/>
              <w:szCs w:val="20"/>
              <w:highlight w:val="yellow"/>
            </w:rPr>
            <w:t>Include one of the options, as applicable; delete the inapplicable option.</w:t>
          </w:r>
          <w:r w:rsidRPr="00FD5AFA">
            <w:rPr>
              <w:rFonts w:eastAsia="Times New Roman" w:cs="Arial"/>
              <w:b/>
              <w:i/>
              <w:color w:val="000000"/>
              <w:szCs w:val="20"/>
            </w:rPr>
            <w:t xml:space="preserve"> </w:t>
          </w:r>
        </w:p>
        <w:p w14:paraId="0FF59DB8" w14:textId="77777777" w:rsidR="00EB037E" w:rsidRPr="000F4431" w:rsidRDefault="00EB037E" w:rsidP="00C62B1D">
          <w:pPr>
            <w:pStyle w:val="PSBody2"/>
            <w:rPr>
              <w:b/>
              <w:color w:val="000000"/>
              <w:szCs w:val="20"/>
            </w:rPr>
          </w:pPr>
        </w:p>
        <w:p w14:paraId="5CB0510B" w14:textId="77777777" w:rsidR="00EB037E" w:rsidRPr="000F4431" w:rsidRDefault="00B06FDF" w:rsidP="00A04511">
          <w:pPr>
            <w:pStyle w:val="PSBody2"/>
            <w:ind w:left="548" w:hanging="274"/>
            <w:rPr>
              <w:b/>
              <w:i/>
              <w:color w:val="000000"/>
              <w:szCs w:val="20"/>
            </w:rPr>
          </w:pPr>
          <w:r w:rsidRPr="000F4431">
            <w:rPr>
              <w:rFonts w:eastAsia="Times New Roman"/>
              <w:b/>
              <w:i/>
              <w:color w:val="000000"/>
              <w:szCs w:val="20"/>
              <w:u w:val="single"/>
            </w:rPr>
            <w:t>OPTION 1</w:t>
          </w:r>
          <w:r w:rsidRPr="000F4431">
            <w:rPr>
              <w:rFonts w:eastAsia="Times New Roman"/>
              <w:b/>
              <w:i/>
              <w:color w:val="000000"/>
              <w:szCs w:val="20"/>
            </w:rPr>
            <w:t xml:space="preserve">-to be used if the </w:t>
          </w:r>
          <w:r w:rsidRPr="000F4431">
            <w:rPr>
              <w:rFonts w:eastAsia="Times New Roman"/>
              <w:b/>
              <w:i/>
              <w:color w:val="000000"/>
              <w:szCs w:val="20"/>
            </w:rPr>
            <w:t>IVOSB subcontractor(s) will continue to be utilized during the extension period.</w:t>
          </w:r>
          <w:r w:rsidRPr="000F4431">
            <w:rPr>
              <w:b/>
              <w:i/>
              <w:color w:val="000000"/>
              <w:szCs w:val="20"/>
            </w:rPr>
            <w:t xml:space="preserve"> </w:t>
          </w:r>
        </w:p>
        <w:p w14:paraId="7321EB7C" w14:textId="77777777" w:rsidR="00EB037E" w:rsidRPr="000F4431" w:rsidRDefault="00EB037E" w:rsidP="00C62B1D">
          <w:pPr>
            <w:pStyle w:val="PSBody2"/>
            <w:ind w:left="720"/>
            <w:rPr>
              <w:color w:val="000000"/>
              <w:szCs w:val="20"/>
            </w:rPr>
          </w:pPr>
        </w:p>
        <w:p w14:paraId="7753E1BD" w14:textId="77777777" w:rsidR="00EB037E" w:rsidRPr="00F00D2D" w:rsidRDefault="00B06FDF" w:rsidP="00B07EBC">
          <w:pPr>
            <w:pStyle w:val="PSBody2"/>
            <w:ind w:left="720" w:hanging="360"/>
            <w:rPr>
              <w:szCs w:val="20"/>
            </w:rPr>
          </w:pPr>
          <w:r w:rsidRPr="00F00D2D">
            <w:rPr>
              <w:szCs w:val="20"/>
            </w:rPr>
            <w:t xml:space="preserve">As required by 25 IAC 9-4-1(b), the following certified IVOSB subcontractors will be participating in this Contract during the extension period. This participation represents an increase of </w:t>
          </w:r>
          <w:r w:rsidRPr="00F00D2D">
            <w:rPr>
              <w:szCs w:val="20"/>
              <w:highlight w:val="yellow"/>
            </w:rPr>
            <w:t>___</w:t>
          </w:r>
          <w:r w:rsidRPr="00F00D2D">
            <w:rPr>
              <w:szCs w:val="20"/>
            </w:rPr>
            <w:t xml:space="preserve"> % above the original IVOSB commitment.   </w:t>
          </w:r>
        </w:p>
        <w:p w14:paraId="68080CDD" w14:textId="77777777" w:rsidR="00EB037E" w:rsidRPr="000F4431" w:rsidRDefault="00EB037E" w:rsidP="00C62B1D">
          <w:pPr>
            <w:pStyle w:val="PSBody2"/>
            <w:ind w:left="720"/>
            <w:rPr>
              <w:color w:val="000000"/>
              <w:szCs w:val="20"/>
            </w:rPr>
          </w:pPr>
        </w:p>
        <w:tbl>
          <w:tblPr>
            <w:tblStyle w:val="TableGrid"/>
            <w:tblW w:w="9625" w:type="dxa"/>
            <w:tblInd w:w="0" w:type="dxa"/>
            <w:tblLook w:val="04A0" w:firstRow="1" w:lastRow="0" w:firstColumn="1" w:lastColumn="0" w:noHBand="0" w:noVBand="1"/>
          </w:tblPr>
          <w:tblGrid>
            <w:gridCol w:w="767"/>
            <w:gridCol w:w="1205"/>
            <w:gridCol w:w="2073"/>
            <w:gridCol w:w="2633"/>
            <w:gridCol w:w="1710"/>
            <w:gridCol w:w="1237"/>
          </w:tblGrid>
          <w:tr w:rsidR="00C55B53" w14:paraId="0ABD3E5F" w14:textId="77777777" w:rsidTr="006557F5">
            <w:tc>
              <w:tcPr>
                <w:tcW w:w="767" w:type="dxa"/>
                <w:tcBorders>
                  <w:top w:val="single" w:sz="4" w:space="0" w:color="auto"/>
                  <w:left w:val="single" w:sz="4" w:space="0" w:color="auto"/>
                  <w:bottom w:val="single" w:sz="4" w:space="0" w:color="auto"/>
                  <w:right w:val="single" w:sz="4" w:space="0" w:color="auto"/>
                </w:tcBorders>
                <w:hideMark/>
              </w:tcPr>
              <w:p w14:paraId="17E26835" w14:textId="77777777" w:rsidR="00EB037E" w:rsidRDefault="00B06FDF">
                <w:pPr>
                  <w:rPr>
                    <w:rFonts w:cs="Arial"/>
                    <w:sz w:val="18"/>
                    <w:szCs w:val="18"/>
                    <w:lang w:eastAsia="en-US"/>
                  </w:rPr>
                </w:pPr>
                <w:r>
                  <w:rPr>
                    <w:rFonts w:cs="Arial"/>
                    <w:sz w:val="18"/>
                    <w:szCs w:val="18"/>
                    <w:lang w:eastAsia="en-US"/>
                  </w:rPr>
                  <w:t>IVOSB</w:t>
                </w:r>
              </w:p>
            </w:tc>
            <w:tc>
              <w:tcPr>
                <w:tcW w:w="1205" w:type="dxa"/>
                <w:tcBorders>
                  <w:top w:val="single" w:sz="4" w:space="0" w:color="auto"/>
                  <w:left w:val="single" w:sz="4" w:space="0" w:color="auto"/>
                  <w:bottom w:val="single" w:sz="4" w:space="0" w:color="auto"/>
                  <w:right w:val="single" w:sz="4" w:space="0" w:color="auto"/>
                </w:tcBorders>
                <w:hideMark/>
              </w:tcPr>
              <w:p w14:paraId="63C47EA3" w14:textId="77777777" w:rsidR="00EB037E" w:rsidRDefault="00B06FDF">
                <w:pPr>
                  <w:rPr>
                    <w:rFonts w:cs="Arial"/>
                    <w:sz w:val="18"/>
                    <w:szCs w:val="18"/>
                    <w:lang w:eastAsia="en-US"/>
                  </w:rPr>
                </w:pPr>
                <w:r>
                  <w:rPr>
                    <w:rFonts w:cs="Arial"/>
                    <w:sz w:val="18"/>
                    <w:szCs w:val="18"/>
                    <w:lang w:eastAsia="en-US"/>
                  </w:rPr>
                  <w:t>PHONE</w:t>
                </w:r>
              </w:p>
            </w:tc>
            <w:tc>
              <w:tcPr>
                <w:tcW w:w="2073" w:type="dxa"/>
                <w:tcBorders>
                  <w:top w:val="single" w:sz="4" w:space="0" w:color="auto"/>
                  <w:left w:val="single" w:sz="4" w:space="0" w:color="auto"/>
                  <w:bottom w:val="single" w:sz="4" w:space="0" w:color="auto"/>
                  <w:right w:val="single" w:sz="4" w:space="0" w:color="auto"/>
                </w:tcBorders>
                <w:hideMark/>
              </w:tcPr>
              <w:p w14:paraId="043B14B3" w14:textId="77777777" w:rsidR="00EB037E" w:rsidRDefault="00B06FDF">
                <w:pPr>
                  <w:rPr>
                    <w:rFonts w:cs="Arial"/>
                    <w:sz w:val="18"/>
                    <w:szCs w:val="18"/>
                    <w:lang w:eastAsia="en-US"/>
                  </w:rPr>
                </w:pPr>
                <w:r>
                  <w:rPr>
                    <w:rFonts w:cs="Arial"/>
                    <w:sz w:val="18"/>
                    <w:szCs w:val="18"/>
                    <w:lang w:eastAsia="en-US"/>
                  </w:rPr>
                  <w:t>COMPANY NAME and</w:t>
                </w:r>
              </w:p>
              <w:p w14:paraId="6995D690" w14:textId="77777777" w:rsidR="00EB037E" w:rsidRDefault="00B06FDF">
                <w:pPr>
                  <w:rPr>
                    <w:rFonts w:cs="Arial"/>
                    <w:sz w:val="18"/>
                    <w:szCs w:val="18"/>
                    <w:lang w:eastAsia="en-US"/>
                  </w:rPr>
                </w:pPr>
                <w:r>
                  <w:rPr>
                    <w:rFonts w:cs="Arial"/>
                    <w:sz w:val="18"/>
                    <w:szCs w:val="18"/>
                    <w:lang w:eastAsia="en-US"/>
                  </w:rPr>
                  <w:t>Contact's email</w:t>
                </w:r>
              </w:p>
            </w:tc>
            <w:tc>
              <w:tcPr>
                <w:tcW w:w="2633" w:type="dxa"/>
                <w:tcBorders>
                  <w:top w:val="single" w:sz="4" w:space="0" w:color="auto"/>
                  <w:left w:val="single" w:sz="4" w:space="0" w:color="auto"/>
                  <w:bottom w:val="single" w:sz="4" w:space="0" w:color="auto"/>
                  <w:right w:val="single" w:sz="4" w:space="0" w:color="auto"/>
                </w:tcBorders>
                <w:hideMark/>
              </w:tcPr>
              <w:p w14:paraId="345553B7" w14:textId="77777777" w:rsidR="00EB037E" w:rsidRDefault="00B06FDF">
                <w:pPr>
                  <w:rPr>
                    <w:rFonts w:cs="Arial"/>
                    <w:sz w:val="18"/>
                    <w:szCs w:val="18"/>
                    <w:lang w:eastAsia="en-US"/>
                  </w:rPr>
                </w:pPr>
                <w:r>
                  <w:rPr>
                    <w:rFonts w:cs="Arial"/>
                    <w:sz w:val="18"/>
                    <w:szCs w:val="18"/>
                    <w:lang w:eastAsia="en-US"/>
                  </w:rPr>
                  <w:t xml:space="preserve">SCOPE OF PRODUCTS </w:t>
                </w:r>
              </w:p>
              <w:p w14:paraId="4879618E" w14:textId="77777777" w:rsidR="00EB037E" w:rsidRDefault="00B06FDF">
                <w:pPr>
                  <w:rPr>
                    <w:rFonts w:cs="Arial"/>
                    <w:sz w:val="18"/>
                    <w:szCs w:val="18"/>
                    <w:lang w:eastAsia="en-US"/>
                  </w:rPr>
                </w:pPr>
                <w:r>
                  <w:rPr>
                    <w:rFonts w:cs="Arial"/>
                    <w:sz w:val="18"/>
                    <w:szCs w:val="18"/>
                    <w:lang w:eastAsia="en-US"/>
                  </w:rPr>
                  <w:t>and/or SERVICES</w:t>
                </w:r>
              </w:p>
            </w:tc>
            <w:tc>
              <w:tcPr>
                <w:tcW w:w="1710" w:type="dxa"/>
                <w:tcBorders>
                  <w:top w:val="single" w:sz="4" w:space="0" w:color="auto"/>
                  <w:left w:val="single" w:sz="4" w:space="0" w:color="auto"/>
                  <w:bottom w:val="single" w:sz="4" w:space="0" w:color="auto"/>
                  <w:right w:val="single" w:sz="4" w:space="0" w:color="auto"/>
                </w:tcBorders>
                <w:hideMark/>
              </w:tcPr>
              <w:p w14:paraId="73A068C3" w14:textId="77777777" w:rsidR="00EB037E" w:rsidRDefault="00B06FDF">
                <w:pPr>
                  <w:rPr>
                    <w:rFonts w:cs="Arial"/>
                    <w:sz w:val="18"/>
                    <w:szCs w:val="18"/>
                    <w:lang w:eastAsia="en-US"/>
                  </w:rPr>
                </w:pPr>
                <w:r>
                  <w:rPr>
                    <w:rFonts w:cs="Arial"/>
                    <w:sz w:val="18"/>
                    <w:szCs w:val="18"/>
                    <w:lang w:eastAsia="en-US"/>
                  </w:rPr>
                  <w:t>UTILIZATION DATES</w:t>
                </w:r>
              </w:p>
            </w:tc>
            <w:tc>
              <w:tcPr>
                <w:tcW w:w="1237" w:type="dxa"/>
                <w:tcBorders>
                  <w:top w:val="single" w:sz="4" w:space="0" w:color="auto"/>
                  <w:left w:val="single" w:sz="4" w:space="0" w:color="auto"/>
                  <w:bottom w:val="single" w:sz="4" w:space="0" w:color="auto"/>
                  <w:right w:val="single" w:sz="4" w:space="0" w:color="auto"/>
                </w:tcBorders>
                <w:hideMark/>
              </w:tcPr>
              <w:p w14:paraId="6BDFFB6C" w14:textId="77777777" w:rsidR="00EB037E" w:rsidRDefault="00B06FDF">
                <w:pPr>
                  <w:rPr>
                    <w:rFonts w:cs="Arial"/>
                    <w:sz w:val="18"/>
                    <w:szCs w:val="18"/>
                    <w:lang w:eastAsia="en-US"/>
                  </w:rPr>
                </w:pPr>
                <w:r>
                  <w:rPr>
                    <w:rFonts w:cs="Arial"/>
                    <w:sz w:val="18"/>
                    <w:szCs w:val="18"/>
                    <w:lang w:eastAsia="en-US"/>
                  </w:rPr>
                  <w:t>PERCENT</w:t>
                </w:r>
              </w:p>
            </w:tc>
          </w:tr>
          <w:tr w:rsidR="00C55B53" w14:paraId="507D21CF" w14:textId="77777777" w:rsidTr="006557F5">
            <w:tc>
              <w:tcPr>
                <w:tcW w:w="767" w:type="dxa"/>
                <w:tcBorders>
                  <w:top w:val="single" w:sz="4" w:space="0" w:color="auto"/>
                  <w:left w:val="single" w:sz="4" w:space="0" w:color="auto"/>
                  <w:bottom w:val="single" w:sz="4" w:space="0" w:color="auto"/>
                  <w:right w:val="single" w:sz="4" w:space="0" w:color="auto"/>
                </w:tcBorders>
              </w:tcPr>
              <w:p w14:paraId="190E77CA" w14:textId="77777777" w:rsidR="00EB037E" w:rsidRDefault="00EB037E">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5B16397A" w14:textId="77777777" w:rsidR="00EB037E" w:rsidRDefault="00EB037E">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7EA7E6E4" w14:textId="77777777" w:rsidR="00EB037E" w:rsidRDefault="00EB037E">
                <w:pPr>
                  <w:rPr>
                    <w:rFonts w:asciiTheme="minorHAnsi" w:hAnsiTheme="minorHAnsi"/>
                    <w:lang w:eastAsia="en-US"/>
                  </w:rPr>
                </w:pPr>
              </w:p>
            </w:tc>
            <w:tc>
              <w:tcPr>
                <w:tcW w:w="2633" w:type="dxa"/>
                <w:tcBorders>
                  <w:top w:val="single" w:sz="4" w:space="0" w:color="auto"/>
                  <w:left w:val="single" w:sz="4" w:space="0" w:color="auto"/>
                  <w:bottom w:val="single" w:sz="4" w:space="0" w:color="auto"/>
                  <w:right w:val="single" w:sz="4" w:space="0" w:color="auto"/>
                </w:tcBorders>
              </w:tcPr>
              <w:p w14:paraId="0A51B669" w14:textId="77777777" w:rsidR="00EB037E" w:rsidRDefault="00EB037E">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7BCF9E1A" w14:textId="77777777" w:rsidR="00EB037E" w:rsidRDefault="00EB037E">
                <w:pPr>
                  <w:rPr>
                    <w:rFonts w:asciiTheme="minorHAnsi" w:hAnsiTheme="minorHAnsi"/>
                    <w:lang w:eastAsia="en-US"/>
                  </w:rPr>
                </w:pPr>
              </w:p>
            </w:tc>
            <w:tc>
              <w:tcPr>
                <w:tcW w:w="1237" w:type="dxa"/>
                <w:tcBorders>
                  <w:top w:val="single" w:sz="4" w:space="0" w:color="auto"/>
                  <w:left w:val="single" w:sz="4" w:space="0" w:color="auto"/>
                  <w:bottom w:val="single" w:sz="4" w:space="0" w:color="auto"/>
                  <w:right w:val="single" w:sz="4" w:space="0" w:color="auto"/>
                </w:tcBorders>
              </w:tcPr>
              <w:p w14:paraId="66F141FB" w14:textId="77777777" w:rsidR="00EB037E" w:rsidRDefault="00EB037E">
                <w:pPr>
                  <w:rPr>
                    <w:rFonts w:asciiTheme="minorHAnsi" w:hAnsiTheme="minorHAnsi"/>
                    <w:lang w:eastAsia="en-US"/>
                  </w:rPr>
                </w:pPr>
              </w:p>
            </w:tc>
          </w:tr>
          <w:tr w:rsidR="00C55B53" w14:paraId="0045D896" w14:textId="77777777" w:rsidTr="006557F5">
            <w:tc>
              <w:tcPr>
                <w:tcW w:w="767" w:type="dxa"/>
                <w:tcBorders>
                  <w:top w:val="single" w:sz="4" w:space="0" w:color="auto"/>
                  <w:left w:val="single" w:sz="4" w:space="0" w:color="auto"/>
                  <w:bottom w:val="single" w:sz="4" w:space="0" w:color="auto"/>
                  <w:right w:val="single" w:sz="4" w:space="0" w:color="auto"/>
                </w:tcBorders>
              </w:tcPr>
              <w:p w14:paraId="6B86E40E" w14:textId="77777777" w:rsidR="00EB037E" w:rsidRDefault="00EB037E">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30E7CF78" w14:textId="77777777" w:rsidR="00EB037E" w:rsidRDefault="00EB037E">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480EF51A" w14:textId="77777777" w:rsidR="00EB037E" w:rsidRDefault="00EB037E">
                <w:pPr>
                  <w:rPr>
                    <w:rFonts w:asciiTheme="minorHAnsi" w:hAnsiTheme="minorHAnsi"/>
                    <w:lang w:eastAsia="en-US"/>
                  </w:rPr>
                </w:pPr>
              </w:p>
            </w:tc>
            <w:tc>
              <w:tcPr>
                <w:tcW w:w="2633" w:type="dxa"/>
                <w:tcBorders>
                  <w:top w:val="single" w:sz="4" w:space="0" w:color="auto"/>
                  <w:left w:val="single" w:sz="4" w:space="0" w:color="auto"/>
                  <w:bottom w:val="single" w:sz="4" w:space="0" w:color="auto"/>
                  <w:right w:val="single" w:sz="4" w:space="0" w:color="auto"/>
                </w:tcBorders>
              </w:tcPr>
              <w:p w14:paraId="00DDBD5E" w14:textId="77777777" w:rsidR="00EB037E" w:rsidRDefault="00EB037E">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55B6673C" w14:textId="77777777" w:rsidR="00EB037E" w:rsidRDefault="00EB037E">
                <w:pPr>
                  <w:rPr>
                    <w:rFonts w:asciiTheme="minorHAnsi" w:hAnsiTheme="minorHAnsi"/>
                    <w:lang w:eastAsia="en-US"/>
                  </w:rPr>
                </w:pPr>
              </w:p>
            </w:tc>
            <w:tc>
              <w:tcPr>
                <w:tcW w:w="1237" w:type="dxa"/>
                <w:tcBorders>
                  <w:top w:val="single" w:sz="4" w:space="0" w:color="auto"/>
                  <w:left w:val="single" w:sz="4" w:space="0" w:color="auto"/>
                  <w:bottom w:val="single" w:sz="4" w:space="0" w:color="auto"/>
                  <w:right w:val="single" w:sz="4" w:space="0" w:color="auto"/>
                </w:tcBorders>
              </w:tcPr>
              <w:p w14:paraId="51A34974" w14:textId="77777777" w:rsidR="00EB037E" w:rsidRDefault="00EB037E">
                <w:pPr>
                  <w:rPr>
                    <w:rFonts w:asciiTheme="minorHAnsi" w:hAnsiTheme="minorHAnsi"/>
                    <w:lang w:eastAsia="en-US"/>
                  </w:rPr>
                </w:pPr>
              </w:p>
            </w:tc>
          </w:tr>
          <w:tr w:rsidR="00C55B53" w14:paraId="4ACCA2E7" w14:textId="77777777" w:rsidTr="006557F5">
            <w:tc>
              <w:tcPr>
                <w:tcW w:w="767" w:type="dxa"/>
                <w:tcBorders>
                  <w:top w:val="single" w:sz="4" w:space="0" w:color="auto"/>
                  <w:left w:val="single" w:sz="4" w:space="0" w:color="auto"/>
                  <w:bottom w:val="single" w:sz="4" w:space="0" w:color="auto"/>
                  <w:right w:val="single" w:sz="4" w:space="0" w:color="auto"/>
                </w:tcBorders>
              </w:tcPr>
              <w:p w14:paraId="1292A61F" w14:textId="77777777" w:rsidR="00EB037E" w:rsidRDefault="00EB037E">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1EFBAC83" w14:textId="77777777" w:rsidR="00EB037E" w:rsidRDefault="00EB037E">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3815D6BE" w14:textId="77777777" w:rsidR="00EB037E" w:rsidRDefault="00EB037E">
                <w:pPr>
                  <w:rPr>
                    <w:rFonts w:asciiTheme="minorHAnsi" w:hAnsiTheme="minorHAnsi"/>
                    <w:lang w:eastAsia="en-US"/>
                  </w:rPr>
                </w:pPr>
              </w:p>
            </w:tc>
            <w:tc>
              <w:tcPr>
                <w:tcW w:w="2633" w:type="dxa"/>
                <w:tcBorders>
                  <w:top w:val="single" w:sz="4" w:space="0" w:color="auto"/>
                  <w:left w:val="single" w:sz="4" w:space="0" w:color="auto"/>
                  <w:bottom w:val="single" w:sz="4" w:space="0" w:color="auto"/>
                  <w:right w:val="single" w:sz="4" w:space="0" w:color="auto"/>
                </w:tcBorders>
              </w:tcPr>
              <w:p w14:paraId="38DC0912" w14:textId="77777777" w:rsidR="00EB037E" w:rsidRDefault="00EB037E">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6C54CD68" w14:textId="77777777" w:rsidR="00EB037E" w:rsidRDefault="00EB037E">
                <w:pPr>
                  <w:rPr>
                    <w:rFonts w:asciiTheme="minorHAnsi" w:hAnsiTheme="minorHAnsi"/>
                    <w:lang w:eastAsia="en-US"/>
                  </w:rPr>
                </w:pPr>
              </w:p>
            </w:tc>
            <w:tc>
              <w:tcPr>
                <w:tcW w:w="1237" w:type="dxa"/>
                <w:tcBorders>
                  <w:top w:val="single" w:sz="4" w:space="0" w:color="auto"/>
                  <w:left w:val="single" w:sz="4" w:space="0" w:color="auto"/>
                  <w:bottom w:val="single" w:sz="4" w:space="0" w:color="auto"/>
                  <w:right w:val="single" w:sz="4" w:space="0" w:color="auto"/>
                </w:tcBorders>
              </w:tcPr>
              <w:p w14:paraId="0C58EEC5" w14:textId="77777777" w:rsidR="00EB037E" w:rsidRDefault="00EB037E">
                <w:pPr>
                  <w:rPr>
                    <w:rFonts w:asciiTheme="minorHAnsi" w:hAnsiTheme="minorHAnsi"/>
                    <w:lang w:eastAsia="en-US"/>
                  </w:rPr>
                </w:pPr>
              </w:p>
            </w:tc>
          </w:tr>
        </w:tbl>
        <w:p w14:paraId="27925F9F" w14:textId="77777777" w:rsidR="00EB037E" w:rsidRPr="0052207D" w:rsidRDefault="00EB037E" w:rsidP="00C62B1D">
          <w:pPr>
            <w:pStyle w:val="PSBody2"/>
            <w:autoSpaceDE w:val="0"/>
            <w:autoSpaceDN w:val="0"/>
            <w:ind w:left="720"/>
            <w:rPr>
              <w:i/>
              <w:color w:val="000000"/>
              <w:sz w:val="16"/>
              <w:szCs w:val="16"/>
            </w:rPr>
          </w:pPr>
        </w:p>
        <w:p w14:paraId="356B1939" w14:textId="77777777" w:rsidR="00EB037E" w:rsidRDefault="00EB037E" w:rsidP="00C62B1D">
          <w:pPr>
            <w:pStyle w:val="NoSpacing"/>
            <w:ind w:left="720"/>
            <w:rPr>
              <w:rFonts w:ascii="Arial" w:hAnsi="Arial" w:cs="Arial"/>
            </w:rPr>
          </w:pPr>
        </w:p>
        <w:p w14:paraId="68B37DF7" w14:textId="77777777" w:rsidR="00EB037E" w:rsidRPr="000F4431" w:rsidRDefault="00B06FDF" w:rsidP="00C62B1D">
          <w:pPr>
            <w:pStyle w:val="NoSpacing"/>
            <w:ind w:left="720"/>
            <w:rPr>
              <w:rFonts w:ascii="Arial" w:hAnsi="Arial" w:cs="Arial"/>
            </w:rPr>
          </w:pPr>
          <w:r w:rsidRPr="000F4431">
            <w:rPr>
              <w:rFonts w:ascii="Arial" w:hAnsi="Arial" w:cs="Arial"/>
            </w:rPr>
            <w:t xml:space="preserve">A copy of each subcontractor agreement must be submitted to IDOA's Division </w:t>
          </w:r>
          <w:r>
            <w:rPr>
              <w:rFonts w:ascii="Arial" w:hAnsi="Arial" w:cs="Arial"/>
            </w:rPr>
            <w:t xml:space="preserve">of Supplier Diversity </w:t>
          </w:r>
          <w:r w:rsidRPr="000F4431">
            <w:rPr>
              <w:rFonts w:ascii="Arial" w:hAnsi="Arial" w:cs="Arial"/>
            </w:rPr>
            <w:t xml:space="preserve">within thirty (30) days of the effective date of this Amendment. The subcontractor agreements may be uploaded into Pay Audit (Indiana's subcontractor payment auditing system), emailed to </w:t>
          </w:r>
          <w:hyperlink r:id="rId8" w:history="1">
            <w:r w:rsidRPr="000F4431">
              <w:rPr>
                <w:rStyle w:val="Hyperlink"/>
                <w:rFonts w:ascii="Arial" w:hAnsi="Arial" w:cs="Arial"/>
              </w:rPr>
              <w:t>IndianaVeteransPreference@idoa.IN.gov</w:t>
            </w:r>
          </w:hyperlink>
          <w:r w:rsidRPr="000F4431">
            <w:rPr>
              <w:rFonts w:ascii="Arial" w:hAnsi="Arial" w:cs="Arial"/>
            </w:rPr>
            <w:t>, or mailed to IDOA, 402 W. Washington Street, Room W-4</w:t>
          </w:r>
          <w:r>
            <w:rPr>
              <w:rFonts w:ascii="Arial" w:hAnsi="Arial" w:cs="Arial"/>
            </w:rPr>
            <w:t>62</w:t>
          </w:r>
          <w:r w:rsidRPr="000F4431">
            <w:rPr>
              <w:rFonts w:ascii="Arial" w:hAnsi="Arial" w:cs="Arial"/>
            </w:rPr>
            <w:t xml:space="preserve">, Indianapolis, IN 46204. Failure to provide a copy of any subcontractor agreement may be deemed a violation of the rules governing IVOSB procurement and may result in sanctions allowable under 25 IAC 9-5-2. Requests for changes must be submitted to </w:t>
          </w:r>
          <w:hyperlink r:id="rId9" w:history="1">
            <w:r w:rsidRPr="000F4431">
              <w:rPr>
                <w:rStyle w:val="Hyperlink"/>
                <w:rFonts w:ascii="Arial" w:hAnsi="Arial" w:cs="Arial"/>
              </w:rPr>
              <w:t>IndianaVeteransPreference@idoa.IN.gov</w:t>
            </w:r>
          </w:hyperlink>
          <w:r w:rsidRPr="000F4431">
            <w:rPr>
              <w:rStyle w:val="Hyperlink"/>
              <w:rFonts w:ascii="Arial" w:hAnsi="Arial" w:cs="Arial"/>
            </w:rPr>
            <w:t xml:space="preserve"> </w:t>
          </w:r>
          <w:r w:rsidRPr="000F4431">
            <w:rPr>
              <w:rFonts w:ascii="Arial" w:hAnsi="Arial" w:cs="Arial"/>
            </w:rPr>
            <w:t xml:space="preserve">for review and approval before changing the participation plan submitted in connection with this Amendment. </w:t>
          </w:r>
        </w:p>
        <w:p w14:paraId="48F459E7" w14:textId="77777777" w:rsidR="00EB037E" w:rsidRPr="000F4431" w:rsidRDefault="00EB037E" w:rsidP="00C62B1D">
          <w:pPr>
            <w:pStyle w:val="NoSpacing"/>
            <w:ind w:left="720"/>
            <w:jc w:val="both"/>
            <w:rPr>
              <w:rFonts w:ascii="Arial" w:hAnsi="Arial" w:cs="Arial"/>
            </w:rPr>
          </w:pPr>
        </w:p>
        <w:p w14:paraId="6129BF58" w14:textId="77777777" w:rsidR="00EB037E" w:rsidRPr="00DC5D3A" w:rsidRDefault="00B06FDF" w:rsidP="00173BF1">
          <w:pPr>
            <w:pStyle w:val="PSBody2"/>
            <w:ind w:left="720" w:hanging="360"/>
            <w:rPr>
              <w:szCs w:val="20"/>
            </w:rPr>
          </w:pPr>
          <w:r w:rsidRPr="00DC5D3A">
            <w:rPr>
              <w:szCs w:val="20"/>
            </w:rPr>
            <w:t xml:space="preserve">The Contractor shall report payments made to certified IVOSB subcontractors under this Contract on a monthly basis using Pay Audit. The Contractor shall notify subcontractors that they must confirm payments received from Contractor in Pay Audit. The Pay Audit system can be accessed on the IDOA webpage at: </w:t>
          </w:r>
          <w:hyperlink r:id="rId10" w:history="1">
            <w:r w:rsidRPr="00DC5D3A">
              <w:rPr>
                <w:rStyle w:val="Hyperlink"/>
                <w:szCs w:val="20"/>
              </w:rPr>
              <w:t>www.in.gov/idoa/mwbe/payaudit.htm</w:t>
            </w:r>
          </w:hyperlink>
          <w:r w:rsidRPr="00DC5D3A">
            <w:rPr>
              <w:szCs w:val="20"/>
            </w:rPr>
            <w:t xml:space="preserve">.  </w:t>
          </w:r>
          <w:r w:rsidRPr="00DC5D3A">
            <w:rPr>
              <w:szCs w:val="20"/>
            </w:rPr>
            <w:lastRenderedPageBreak/>
            <w:t>The Contractor may also be required to report IVOSB certified subcontractor payments directly to the Division of Supplier Diversity, as reasonably requested and in the format required by the Division of Supplier Diversity.</w:t>
          </w:r>
        </w:p>
        <w:p w14:paraId="199E774D" w14:textId="77777777" w:rsidR="00EB037E" w:rsidRPr="00DC5D3A" w:rsidRDefault="00EB037E" w:rsidP="00DC5D3A">
          <w:pPr>
            <w:pStyle w:val="PSBody2"/>
            <w:ind w:left="720"/>
            <w:rPr>
              <w:szCs w:val="20"/>
            </w:rPr>
          </w:pPr>
        </w:p>
        <w:p w14:paraId="6F5380C3" w14:textId="77777777" w:rsidR="00EB037E" w:rsidRPr="00DC5D3A" w:rsidRDefault="00B06FDF" w:rsidP="00304273">
          <w:pPr>
            <w:pStyle w:val="PSBody2"/>
            <w:ind w:left="720" w:hanging="360"/>
            <w:rPr>
              <w:szCs w:val="20"/>
            </w:rPr>
          </w:pPr>
          <w:r w:rsidRPr="00DC5D3A">
            <w:rPr>
              <w:szCs w:val="20"/>
            </w:rPr>
            <w:t>The Contractor's failure to comply with the provisions in this clause may be considered a material breach of the Contract.</w:t>
          </w:r>
        </w:p>
        <w:p w14:paraId="717FB717" w14:textId="77777777" w:rsidR="00EB037E" w:rsidRDefault="00EB037E" w:rsidP="00C62B1D">
          <w:pPr>
            <w:pStyle w:val="PSBody2"/>
            <w:autoSpaceDE w:val="0"/>
            <w:autoSpaceDN w:val="0"/>
            <w:ind w:left="270"/>
            <w:rPr>
              <w:rFonts w:eastAsia="Times New Roman"/>
              <w:b/>
              <w:i/>
              <w:color w:val="000000"/>
              <w:szCs w:val="20"/>
              <w:u w:val="single"/>
            </w:rPr>
          </w:pPr>
        </w:p>
        <w:p w14:paraId="4B9FF01B" w14:textId="77777777" w:rsidR="00EB037E" w:rsidRPr="000F4431" w:rsidRDefault="00B06FDF" w:rsidP="005702D4">
          <w:pPr>
            <w:pStyle w:val="PSBody2"/>
            <w:autoSpaceDE w:val="0"/>
            <w:autoSpaceDN w:val="0"/>
            <w:ind w:left="548" w:hanging="274"/>
            <w:rPr>
              <w:rFonts w:eastAsia="Times New Roman"/>
              <w:b/>
              <w:i/>
              <w:color w:val="000000"/>
              <w:szCs w:val="20"/>
            </w:rPr>
          </w:pPr>
          <w:r w:rsidRPr="000F4431">
            <w:rPr>
              <w:rFonts w:eastAsia="Times New Roman"/>
              <w:b/>
              <w:i/>
              <w:color w:val="000000"/>
              <w:szCs w:val="20"/>
              <w:u w:val="single"/>
            </w:rPr>
            <w:t>OPTION 2</w:t>
          </w:r>
          <w:r w:rsidRPr="000F4431">
            <w:rPr>
              <w:rFonts w:eastAsia="Times New Roman"/>
              <w:b/>
              <w:i/>
              <w:color w:val="000000"/>
              <w:szCs w:val="20"/>
            </w:rPr>
            <w:t xml:space="preserve"> -- to be used if the original Contract identified subcontractors in this clause, but the Contractor will not be utilizing the IVOSB subcontractors during the extension period.</w:t>
          </w:r>
        </w:p>
        <w:p w14:paraId="51CB144C" w14:textId="77777777" w:rsidR="00EB037E" w:rsidRPr="000F4431" w:rsidRDefault="00EB037E" w:rsidP="0017704C">
          <w:pPr>
            <w:pStyle w:val="PSBody2"/>
            <w:autoSpaceDE w:val="0"/>
            <w:autoSpaceDN w:val="0"/>
            <w:rPr>
              <w:rFonts w:eastAsia="Times New Roman"/>
              <w:color w:val="000000"/>
              <w:szCs w:val="20"/>
            </w:rPr>
          </w:pPr>
        </w:p>
        <w:p w14:paraId="76D6954D" w14:textId="77777777" w:rsidR="00EB037E" w:rsidRPr="00044112" w:rsidRDefault="00B06FDF" w:rsidP="00D600ED">
          <w:pPr>
            <w:pStyle w:val="PSBody2"/>
            <w:ind w:left="720" w:hanging="360"/>
            <w:rPr>
              <w:szCs w:val="20"/>
            </w:rPr>
          </w:pPr>
          <w:r w:rsidRPr="00044112">
            <w:rPr>
              <w:szCs w:val="20"/>
            </w:rPr>
            <w:t>No certified IVOSB subcontractors will be participating in this Contract during the extension period.</w:t>
          </w:r>
        </w:p>
        <w:p w14:paraId="212AA82E" w14:textId="77777777" w:rsidR="00EB037E" w:rsidRDefault="00EB037E" w:rsidP="00C62B1D">
          <w:pPr>
            <w:pStyle w:val="PSBody2"/>
            <w:autoSpaceDE w:val="0"/>
            <w:autoSpaceDN w:val="0"/>
            <w:ind w:left="720"/>
            <w:rPr>
              <w:szCs w:val="20"/>
            </w:rPr>
          </w:pPr>
        </w:p>
        <w:p w14:paraId="7C82B444" w14:textId="77777777" w:rsidR="00EB037E" w:rsidRPr="007714F2" w:rsidRDefault="00B06FDF" w:rsidP="007714F2">
          <w:pPr>
            <w:pStyle w:val="PSBody2"/>
            <w:rPr>
              <w:b/>
              <w:i/>
              <w:iCs/>
              <w:szCs w:val="20"/>
            </w:rPr>
          </w:pPr>
          <w:r w:rsidRPr="007714F2">
            <w:rPr>
              <w:b/>
              <w:szCs w:val="20"/>
            </w:rPr>
            <w:t xml:space="preserve">B. Minority and Women's Business Enterprises Compliance.  </w:t>
          </w:r>
          <w:r w:rsidRPr="007714F2">
            <w:rPr>
              <w:b/>
              <w:i/>
              <w:iCs/>
              <w:szCs w:val="20"/>
              <w:highlight w:val="yellow"/>
            </w:rPr>
            <w:t>Include one of the options, as applicable; delete the inapplicable option.</w:t>
          </w:r>
        </w:p>
        <w:p w14:paraId="3D4A8073" w14:textId="77777777" w:rsidR="00EB037E" w:rsidRDefault="00EB037E" w:rsidP="00CC502A">
          <w:pPr>
            <w:pStyle w:val="PSBody2"/>
          </w:pPr>
        </w:p>
        <w:p w14:paraId="6E2E9D68" w14:textId="77777777" w:rsidR="00EB037E" w:rsidRPr="008E7C04" w:rsidRDefault="00B06FDF" w:rsidP="00271AE6">
          <w:pPr>
            <w:pStyle w:val="PSBody2"/>
            <w:ind w:left="274" w:hanging="94"/>
            <w:rPr>
              <w:b/>
              <w:i/>
              <w:iCs/>
              <w:szCs w:val="20"/>
            </w:rPr>
          </w:pPr>
          <w:r w:rsidRPr="008E7C04">
            <w:rPr>
              <w:b/>
              <w:i/>
              <w:iCs/>
              <w:szCs w:val="20"/>
            </w:rPr>
            <w:t xml:space="preserve">OPTION 1-to be used if the MBE and/or WBE subcontractor(s) will continue to be utilized during the extension period. </w:t>
          </w:r>
        </w:p>
        <w:p w14:paraId="0D5992A0" w14:textId="77777777" w:rsidR="00EB037E" w:rsidRDefault="00EB037E" w:rsidP="00CC502A">
          <w:pPr>
            <w:pStyle w:val="PSBody2"/>
          </w:pPr>
        </w:p>
        <w:p w14:paraId="405AB0B5" w14:textId="77777777" w:rsidR="00EB037E" w:rsidRPr="008E7C04" w:rsidRDefault="00B06FDF" w:rsidP="006C375C">
          <w:pPr>
            <w:pStyle w:val="PSBody2"/>
            <w:ind w:left="720" w:hanging="360"/>
            <w:rPr>
              <w:szCs w:val="20"/>
            </w:rPr>
          </w:pPr>
          <w:r w:rsidRPr="008E7C04">
            <w:rPr>
              <w:szCs w:val="20"/>
            </w:rPr>
            <w:t xml:space="preserve">As required by 25 IAC 5-6-2(b), the following Division certified MBE or WBE subcontractor(s) will be participating in this Contract during the extension period. This participation represents an increase of </w:t>
          </w:r>
          <w:r w:rsidRPr="008E7C04">
            <w:rPr>
              <w:szCs w:val="20"/>
              <w:highlight w:val="yellow"/>
            </w:rPr>
            <w:t>___</w:t>
          </w:r>
          <w:r w:rsidRPr="008E7C04">
            <w:rPr>
              <w:szCs w:val="20"/>
            </w:rPr>
            <w:t xml:space="preserve"> % above the original MBE and/or WBE commitment.</w:t>
          </w:r>
        </w:p>
        <w:p w14:paraId="7239EC83" w14:textId="77777777" w:rsidR="00EB037E" w:rsidRDefault="00B06FDF" w:rsidP="00CC502A">
          <w:pPr>
            <w:pStyle w:val="PSBody2"/>
            <w:rPr>
              <w:color w:val="000000"/>
            </w:rPr>
          </w:pPr>
          <w:r>
            <w:rPr>
              <w:b/>
            </w:rPr>
            <w:t xml:space="preserve"> </w:t>
          </w:r>
          <w:r>
            <w:t xml:space="preserve"> </w:t>
          </w:r>
          <w:r>
            <w:rPr>
              <w:color w:val="000000"/>
            </w:rPr>
            <w:t xml:space="preserve"> </w:t>
          </w:r>
        </w:p>
        <w:tbl>
          <w:tblPr>
            <w:tblStyle w:val="TableGrid1"/>
            <w:tblW w:w="9558" w:type="dxa"/>
            <w:tblInd w:w="0" w:type="dxa"/>
            <w:tblLook w:val="04A0" w:firstRow="1" w:lastRow="0" w:firstColumn="1" w:lastColumn="0" w:noHBand="0" w:noVBand="1"/>
          </w:tblPr>
          <w:tblGrid>
            <w:gridCol w:w="659"/>
            <w:gridCol w:w="1216"/>
            <w:gridCol w:w="2042"/>
            <w:gridCol w:w="2671"/>
            <w:gridCol w:w="1710"/>
            <w:gridCol w:w="1260"/>
          </w:tblGrid>
          <w:tr w:rsidR="00FD5AFA" w14:paraId="32CC4EBB" w14:textId="77777777" w:rsidTr="00E16707">
            <w:tc>
              <w:tcPr>
                <w:tcW w:w="659" w:type="dxa"/>
                <w:tcBorders>
                  <w:top w:val="single" w:sz="4" w:space="0" w:color="auto"/>
                  <w:left w:val="single" w:sz="4" w:space="0" w:color="auto"/>
                  <w:bottom w:val="single" w:sz="4" w:space="0" w:color="auto"/>
                  <w:right w:val="single" w:sz="4" w:space="0" w:color="auto"/>
                </w:tcBorders>
                <w:hideMark/>
              </w:tcPr>
              <w:p w14:paraId="333358D9" w14:textId="77777777" w:rsidR="00EB037E" w:rsidRDefault="00B06FDF">
                <w:pPr>
                  <w:rPr>
                    <w:rFonts w:cs="Arial"/>
                    <w:sz w:val="18"/>
                    <w:szCs w:val="18"/>
                    <w:lang w:eastAsia="en-US"/>
                  </w:rPr>
                </w:pPr>
                <w:r>
                  <w:rPr>
                    <w:rFonts w:cs="Arial"/>
                    <w:sz w:val="18"/>
                    <w:szCs w:val="18"/>
                    <w:lang w:eastAsia="en-US"/>
                  </w:rPr>
                  <w:t>MBE/</w:t>
                </w:r>
              </w:p>
              <w:p w14:paraId="53E44F07" w14:textId="77777777" w:rsidR="00EB037E" w:rsidRDefault="00B06FDF">
                <w:pPr>
                  <w:rPr>
                    <w:rFonts w:cs="Arial"/>
                    <w:sz w:val="18"/>
                    <w:szCs w:val="18"/>
                    <w:lang w:eastAsia="en-US"/>
                  </w:rPr>
                </w:pPr>
                <w:r>
                  <w:rPr>
                    <w:rFonts w:cs="Arial"/>
                    <w:sz w:val="18"/>
                    <w:szCs w:val="18"/>
                    <w:lang w:eastAsia="en-US"/>
                  </w:rPr>
                  <w:t>WBE</w:t>
                </w:r>
              </w:p>
            </w:tc>
            <w:tc>
              <w:tcPr>
                <w:tcW w:w="1216" w:type="dxa"/>
                <w:tcBorders>
                  <w:top w:val="single" w:sz="4" w:space="0" w:color="auto"/>
                  <w:left w:val="single" w:sz="4" w:space="0" w:color="auto"/>
                  <w:bottom w:val="single" w:sz="4" w:space="0" w:color="auto"/>
                  <w:right w:val="single" w:sz="4" w:space="0" w:color="auto"/>
                </w:tcBorders>
                <w:hideMark/>
              </w:tcPr>
              <w:p w14:paraId="78B8A358" w14:textId="77777777" w:rsidR="00EB037E" w:rsidRDefault="00B06FDF">
                <w:pPr>
                  <w:rPr>
                    <w:rFonts w:cs="Arial"/>
                    <w:sz w:val="18"/>
                    <w:szCs w:val="18"/>
                    <w:lang w:eastAsia="en-US"/>
                  </w:rPr>
                </w:pPr>
                <w:r>
                  <w:rPr>
                    <w:rFonts w:cs="Arial"/>
                    <w:sz w:val="18"/>
                    <w:szCs w:val="18"/>
                    <w:lang w:eastAsia="en-US"/>
                  </w:rPr>
                  <w:t>PHONE</w:t>
                </w:r>
              </w:p>
            </w:tc>
            <w:tc>
              <w:tcPr>
                <w:tcW w:w="2042" w:type="dxa"/>
                <w:tcBorders>
                  <w:top w:val="single" w:sz="4" w:space="0" w:color="auto"/>
                  <w:left w:val="single" w:sz="4" w:space="0" w:color="auto"/>
                  <w:bottom w:val="single" w:sz="4" w:space="0" w:color="auto"/>
                  <w:right w:val="single" w:sz="4" w:space="0" w:color="auto"/>
                </w:tcBorders>
                <w:hideMark/>
              </w:tcPr>
              <w:p w14:paraId="5E5F6512" w14:textId="77777777" w:rsidR="00EB037E" w:rsidRDefault="00B06FDF">
                <w:pPr>
                  <w:rPr>
                    <w:rFonts w:cs="Arial"/>
                    <w:sz w:val="18"/>
                    <w:szCs w:val="18"/>
                    <w:lang w:eastAsia="en-US"/>
                  </w:rPr>
                </w:pPr>
                <w:r>
                  <w:rPr>
                    <w:rFonts w:cs="Arial"/>
                    <w:sz w:val="18"/>
                    <w:szCs w:val="18"/>
                    <w:lang w:eastAsia="en-US"/>
                  </w:rPr>
                  <w:t>COMPANY NAME and Contact's email</w:t>
                </w:r>
              </w:p>
            </w:tc>
            <w:tc>
              <w:tcPr>
                <w:tcW w:w="2671" w:type="dxa"/>
                <w:tcBorders>
                  <w:top w:val="single" w:sz="4" w:space="0" w:color="auto"/>
                  <w:left w:val="single" w:sz="4" w:space="0" w:color="auto"/>
                  <w:bottom w:val="single" w:sz="4" w:space="0" w:color="auto"/>
                  <w:right w:val="single" w:sz="4" w:space="0" w:color="auto"/>
                </w:tcBorders>
                <w:hideMark/>
              </w:tcPr>
              <w:p w14:paraId="0CB5585B" w14:textId="77777777" w:rsidR="00EB037E" w:rsidRDefault="00B06FDF">
                <w:pPr>
                  <w:rPr>
                    <w:rFonts w:cs="Arial"/>
                    <w:sz w:val="18"/>
                    <w:szCs w:val="18"/>
                    <w:lang w:eastAsia="en-US"/>
                  </w:rPr>
                </w:pPr>
                <w:r>
                  <w:rPr>
                    <w:rFonts w:cs="Arial"/>
                    <w:sz w:val="18"/>
                    <w:szCs w:val="18"/>
                    <w:lang w:eastAsia="en-US"/>
                  </w:rPr>
                  <w:t xml:space="preserve">SCOPE OF PRODUCTS </w:t>
                </w:r>
              </w:p>
              <w:p w14:paraId="240B555B" w14:textId="77777777" w:rsidR="00EB037E" w:rsidRDefault="00B06FDF">
                <w:pPr>
                  <w:rPr>
                    <w:rFonts w:cs="Arial"/>
                    <w:sz w:val="18"/>
                    <w:szCs w:val="18"/>
                    <w:lang w:eastAsia="en-US"/>
                  </w:rPr>
                </w:pPr>
                <w:r>
                  <w:rPr>
                    <w:rFonts w:cs="Arial"/>
                    <w:sz w:val="18"/>
                    <w:szCs w:val="18"/>
                    <w:lang w:eastAsia="en-US"/>
                  </w:rPr>
                  <w:t>and/or SERVICES</w:t>
                </w:r>
              </w:p>
            </w:tc>
            <w:tc>
              <w:tcPr>
                <w:tcW w:w="1710" w:type="dxa"/>
                <w:tcBorders>
                  <w:top w:val="single" w:sz="4" w:space="0" w:color="auto"/>
                  <w:left w:val="single" w:sz="4" w:space="0" w:color="auto"/>
                  <w:bottom w:val="single" w:sz="4" w:space="0" w:color="auto"/>
                  <w:right w:val="single" w:sz="4" w:space="0" w:color="auto"/>
                </w:tcBorders>
                <w:hideMark/>
              </w:tcPr>
              <w:p w14:paraId="61D643AC" w14:textId="77777777" w:rsidR="00EB037E" w:rsidRDefault="00B06FDF">
                <w:pPr>
                  <w:rPr>
                    <w:rFonts w:cs="Arial"/>
                    <w:sz w:val="18"/>
                    <w:szCs w:val="18"/>
                    <w:lang w:eastAsia="en-US"/>
                  </w:rPr>
                </w:pPr>
                <w:r>
                  <w:rPr>
                    <w:rFonts w:cs="Arial"/>
                    <w:sz w:val="18"/>
                    <w:szCs w:val="18"/>
                    <w:lang w:eastAsia="en-US"/>
                  </w:rPr>
                  <w:t>UTILIZATION DATES</w:t>
                </w:r>
              </w:p>
            </w:tc>
            <w:tc>
              <w:tcPr>
                <w:tcW w:w="1260" w:type="dxa"/>
                <w:tcBorders>
                  <w:top w:val="single" w:sz="4" w:space="0" w:color="auto"/>
                  <w:left w:val="single" w:sz="4" w:space="0" w:color="auto"/>
                  <w:bottom w:val="single" w:sz="4" w:space="0" w:color="auto"/>
                  <w:right w:val="single" w:sz="4" w:space="0" w:color="auto"/>
                </w:tcBorders>
                <w:hideMark/>
              </w:tcPr>
              <w:p w14:paraId="73EEFF7D" w14:textId="77777777" w:rsidR="00EB037E" w:rsidRDefault="00B06FDF">
                <w:pPr>
                  <w:rPr>
                    <w:rFonts w:cs="Arial"/>
                    <w:sz w:val="18"/>
                    <w:szCs w:val="18"/>
                    <w:lang w:eastAsia="en-US"/>
                  </w:rPr>
                </w:pPr>
                <w:r>
                  <w:rPr>
                    <w:rFonts w:cs="Arial"/>
                    <w:sz w:val="18"/>
                    <w:szCs w:val="18"/>
                    <w:lang w:eastAsia="en-US"/>
                  </w:rPr>
                  <w:t>PERCENT</w:t>
                </w:r>
              </w:p>
            </w:tc>
          </w:tr>
          <w:tr w:rsidR="00FD5AFA" w14:paraId="5ECC3FF1" w14:textId="77777777" w:rsidTr="00E16707">
            <w:tc>
              <w:tcPr>
                <w:tcW w:w="659" w:type="dxa"/>
                <w:tcBorders>
                  <w:top w:val="single" w:sz="4" w:space="0" w:color="auto"/>
                  <w:left w:val="single" w:sz="4" w:space="0" w:color="auto"/>
                  <w:bottom w:val="single" w:sz="4" w:space="0" w:color="auto"/>
                  <w:right w:val="single" w:sz="4" w:space="0" w:color="auto"/>
                </w:tcBorders>
              </w:tcPr>
              <w:p w14:paraId="62F51A32" w14:textId="77777777" w:rsidR="00EB037E" w:rsidRDefault="00EB037E">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6FFAEE31" w14:textId="77777777" w:rsidR="00EB037E" w:rsidRDefault="00EB037E">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0890BB93" w14:textId="77777777" w:rsidR="00EB037E" w:rsidRDefault="00EB037E">
                <w:pPr>
                  <w:rPr>
                    <w:rFonts w:asciiTheme="minorHAnsi" w:hAnsiTheme="minorHAnsi"/>
                    <w:lang w:eastAsia="en-US"/>
                  </w:rPr>
                </w:pPr>
              </w:p>
            </w:tc>
            <w:tc>
              <w:tcPr>
                <w:tcW w:w="2671" w:type="dxa"/>
                <w:tcBorders>
                  <w:top w:val="single" w:sz="4" w:space="0" w:color="auto"/>
                  <w:left w:val="single" w:sz="4" w:space="0" w:color="auto"/>
                  <w:bottom w:val="single" w:sz="4" w:space="0" w:color="auto"/>
                  <w:right w:val="single" w:sz="4" w:space="0" w:color="auto"/>
                </w:tcBorders>
              </w:tcPr>
              <w:p w14:paraId="3378ADED" w14:textId="77777777" w:rsidR="00EB037E" w:rsidRDefault="00EB037E">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37B5276D" w14:textId="77777777" w:rsidR="00EB037E" w:rsidRDefault="00EB037E">
                <w:pPr>
                  <w:rPr>
                    <w:rFonts w:asciiTheme="minorHAnsi" w:hAnsiTheme="minorHAnsi"/>
                    <w:lang w:eastAsia="en-US"/>
                  </w:rPr>
                </w:pPr>
              </w:p>
            </w:tc>
            <w:tc>
              <w:tcPr>
                <w:tcW w:w="1260" w:type="dxa"/>
                <w:tcBorders>
                  <w:top w:val="single" w:sz="4" w:space="0" w:color="auto"/>
                  <w:left w:val="single" w:sz="4" w:space="0" w:color="auto"/>
                  <w:bottom w:val="single" w:sz="4" w:space="0" w:color="auto"/>
                  <w:right w:val="single" w:sz="4" w:space="0" w:color="auto"/>
                </w:tcBorders>
              </w:tcPr>
              <w:p w14:paraId="3BB661A1" w14:textId="77777777" w:rsidR="00EB037E" w:rsidRDefault="00EB037E">
                <w:pPr>
                  <w:rPr>
                    <w:rFonts w:asciiTheme="minorHAnsi" w:hAnsiTheme="minorHAnsi"/>
                    <w:lang w:eastAsia="en-US"/>
                  </w:rPr>
                </w:pPr>
              </w:p>
            </w:tc>
          </w:tr>
          <w:tr w:rsidR="00FD5AFA" w14:paraId="7F1AA1A7" w14:textId="77777777" w:rsidTr="00E16707">
            <w:tc>
              <w:tcPr>
                <w:tcW w:w="659" w:type="dxa"/>
                <w:tcBorders>
                  <w:top w:val="single" w:sz="4" w:space="0" w:color="auto"/>
                  <w:left w:val="single" w:sz="4" w:space="0" w:color="auto"/>
                  <w:bottom w:val="single" w:sz="4" w:space="0" w:color="auto"/>
                  <w:right w:val="single" w:sz="4" w:space="0" w:color="auto"/>
                </w:tcBorders>
              </w:tcPr>
              <w:p w14:paraId="5CBDF450" w14:textId="77777777" w:rsidR="00EB037E" w:rsidRDefault="00EB037E">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7E529340" w14:textId="77777777" w:rsidR="00EB037E" w:rsidRDefault="00EB037E">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40E7F78F" w14:textId="77777777" w:rsidR="00EB037E" w:rsidRDefault="00EB037E">
                <w:pPr>
                  <w:rPr>
                    <w:rFonts w:asciiTheme="minorHAnsi" w:hAnsiTheme="minorHAnsi"/>
                    <w:lang w:eastAsia="en-US"/>
                  </w:rPr>
                </w:pPr>
              </w:p>
            </w:tc>
            <w:tc>
              <w:tcPr>
                <w:tcW w:w="2671" w:type="dxa"/>
                <w:tcBorders>
                  <w:top w:val="single" w:sz="4" w:space="0" w:color="auto"/>
                  <w:left w:val="single" w:sz="4" w:space="0" w:color="auto"/>
                  <w:bottom w:val="single" w:sz="4" w:space="0" w:color="auto"/>
                  <w:right w:val="single" w:sz="4" w:space="0" w:color="auto"/>
                </w:tcBorders>
              </w:tcPr>
              <w:p w14:paraId="1E1105CA" w14:textId="77777777" w:rsidR="00EB037E" w:rsidRDefault="00EB037E">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0E17CBE3" w14:textId="77777777" w:rsidR="00EB037E" w:rsidRDefault="00EB037E">
                <w:pPr>
                  <w:rPr>
                    <w:rFonts w:asciiTheme="minorHAnsi" w:hAnsiTheme="minorHAnsi"/>
                    <w:lang w:eastAsia="en-US"/>
                  </w:rPr>
                </w:pPr>
              </w:p>
            </w:tc>
            <w:tc>
              <w:tcPr>
                <w:tcW w:w="1260" w:type="dxa"/>
                <w:tcBorders>
                  <w:top w:val="single" w:sz="4" w:space="0" w:color="auto"/>
                  <w:left w:val="single" w:sz="4" w:space="0" w:color="auto"/>
                  <w:bottom w:val="single" w:sz="4" w:space="0" w:color="auto"/>
                  <w:right w:val="single" w:sz="4" w:space="0" w:color="auto"/>
                </w:tcBorders>
              </w:tcPr>
              <w:p w14:paraId="41F56B1A" w14:textId="77777777" w:rsidR="00EB037E" w:rsidRDefault="00EB037E">
                <w:pPr>
                  <w:rPr>
                    <w:rFonts w:asciiTheme="minorHAnsi" w:hAnsiTheme="minorHAnsi"/>
                    <w:lang w:eastAsia="en-US"/>
                  </w:rPr>
                </w:pPr>
              </w:p>
            </w:tc>
          </w:tr>
          <w:tr w:rsidR="00FD5AFA" w14:paraId="4D9F58EA" w14:textId="77777777" w:rsidTr="00E16707">
            <w:tc>
              <w:tcPr>
                <w:tcW w:w="659" w:type="dxa"/>
                <w:tcBorders>
                  <w:top w:val="single" w:sz="4" w:space="0" w:color="auto"/>
                  <w:left w:val="single" w:sz="4" w:space="0" w:color="auto"/>
                  <w:bottom w:val="single" w:sz="4" w:space="0" w:color="auto"/>
                  <w:right w:val="single" w:sz="4" w:space="0" w:color="auto"/>
                </w:tcBorders>
              </w:tcPr>
              <w:p w14:paraId="3BB8825F" w14:textId="77777777" w:rsidR="00EB037E" w:rsidRDefault="00EB037E">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306E5659" w14:textId="77777777" w:rsidR="00EB037E" w:rsidRDefault="00EB037E">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13F35406" w14:textId="77777777" w:rsidR="00EB037E" w:rsidRDefault="00EB037E">
                <w:pPr>
                  <w:rPr>
                    <w:rFonts w:asciiTheme="minorHAnsi" w:hAnsiTheme="minorHAnsi"/>
                    <w:lang w:eastAsia="en-US"/>
                  </w:rPr>
                </w:pPr>
              </w:p>
            </w:tc>
            <w:tc>
              <w:tcPr>
                <w:tcW w:w="2671" w:type="dxa"/>
                <w:tcBorders>
                  <w:top w:val="single" w:sz="4" w:space="0" w:color="auto"/>
                  <w:left w:val="single" w:sz="4" w:space="0" w:color="auto"/>
                  <w:bottom w:val="single" w:sz="4" w:space="0" w:color="auto"/>
                  <w:right w:val="single" w:sz="4" w:space="0" w:color="auto"/>
                </w:tcBorders>
              </w:tcPr>
              <w:p w14:paraId="78EB2CCA" w14:textId="77777777" w:rsidR="00EB037E" w:rsidRDefault="00EB037E">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71222D94" w14:textId="77777777" w:rsidR="00EB037E" w:rsidRDefault="00EB037E">
                <w:pPr>
                  <w:rPr>
                    <w:rFonts w:asciiTheme="minorHAnsi" w:hAnsiTheme="minorHAnsi"/>
                    <w:lang w:eastAsia="en-US"/>
                  </w:rPr>
                </w:pPr>
              </w:p>
            </w:tc>
            <w:tc>
              <w:tcPr>
                <w:tcW w:w="1260" w:type="dxa"/>
                <w:tcBorders>
                  <w:top w:val="single" w:sz="4" w:space="0" w:color="auto"/>
                  <w:left w:val="single" w:sz="4" w:space="0" w:color="auto"/>
                  <w:bottom w:val="single" w:sz="4" w:space="0" w:color="auto"/>
                  <w:right w:val="single" w:sz="4" w:space="0" w:color="auto"/>
                </w:tcBorders>
              </w:tcPr>
              <w:p w14:paraId="473B6BB2" w14:textId="77777777" w:rsidR="00EB037E" w:rsidRDefault="00EB037E">
                <w:pPr>
                  <w:rPr>
                    <w:rFonts w:asciiTheme="minorHAnsi" w:hAnsiTheme="minorHAnsi"/>
                    <w:lang w:eastAsia="en-US"/>
                  </w:rPr>
                </w:pPr>
              </w:p>
            </w:tc>
          </w:tr>
        </w:tbl>
        <w:p w14:paraId="7522ED42" w14:textId="77777777" w:rsidR="00EB037E" w:rsidRDefault="00EB037E" w:rsidP="00CC502A">
          <w:pPr>
            <w:pStyle w:val="PSBody2"/>
          </w:pPr>
        </w:p>
        <w:p w14:paraId="57F4FE87" w14:textId="77777777" w:rsidR="00EB037E" w:rsidRDefault="00B06FDF" w:rsidP="00DB0D11">
          <w:pPr>
            <w:pStyle w:val="NoSpacing"/>
            <w:ind w:left="720"/>
            <w:jc w:val="both"/>
            <w:rPr>
              <w:rFonts w:ascii="Arial" w:hAnsi="Arial" w:cs="Arial"/>
            </w:rPr>
          </w:pPr>
          <w:r>
            <w:rPr>
              <w:rFonts w:ascii="Arial" w:hAnsi="Arial" w:cs="Arial"/>
            </w:rPr>
            <w:t xml:space="preserve">A copy of each subcontractor agreement must be submitted to the Division of Supplier Diversity within thirty (30) days of the effective date of this Amendment. The subcontractor agreements may be uploaded into Pay Audit (Indiana's subcontractor payment auditing system), emailed to </w:t>
          </w:r>
          <w:hyperlink r:id="rId11" w:history="1">
            <w:r>
              <w:rPr>
                <w:rStyle w:val="Hyperlink"/>
                <w:rFonts w:ascii="Arial" w:hAnsi="Arial" w:cs="Arial"/>
              </w:rPr>
              <w:t>MWBECompliance@idoa.IN.gov</w:t>
            </w:r>
          </w:hyperlink>
          <w:r>
            <w:rPr>
              <w:rFonts w:ascii="Arial" w:hAnsi="Arial" w:cs="Arial"/>
            </w:rPr>
            <w:t xml:space="preserve">, or mailed to the Division of Supplier Diversity, 402 W. Washington Street Room W-462, Indianapolis IN 46204. Failure to provide a copy of any subcontractor agreement may be deemed a violation of the rules governing MBE/WBE procurement and may result in sanctions allowable under 25 IAC 5-7-8.  Requests for changes must be submitted to </w:t>
          </w:r>
          <w:hyperlink r:id="rId12" w:history="1">
            <w:r>
              <w:rPr>
                <w:rStyle w:val="Hyperlink"/>
                <w:rFonts w:ascii="Arial" w:hAnsi="Arial" w:cs="Arial"/>
              </w:rPr>
              <w:t>MWBECompliance@idoa.IN.gov</w:t>
            </w:r>
          </w:hyperlink>
          <w:r>
            <w:rPr>
              <w:rFonts w:ascii="Arial" w:hAnsi="Arial" w:cs="Arial"/>
            </w:rPr>
            <w:t xml:space="preserve"> for review and approval before changing the participation plan submitted in connection with this Amendment. </w:t>
          </w:r>
        </w:p>
        <w:p w14:paraId="6CD55D21" w14:textId="77777777" w:rsidR="00EB037E" w:rsidRDefault="00EB037E" w:rsidP="00FD5AFA">
          <w:pPr>
            <w:pStyle w:val="NoSpacing"/>
            <w:ind w:left="720"/>
            <w:jc w:val="both"/>
            <w:rPr>
              <w:rFonts w:ascii="Arial" w:hAnsi="Arial" w:cs="Arial"/>
            </w:rPr>
          </w:pPr>
        </w:p>
        <w:p w14:paraId="50629DE5" w14:textId="77777777" w:rsidR="00EB037E" w:rsidRPr="000432D5" w:rsidRDefault="00B06FDF" w:rsidP="00067C7F">
          <w:pPr>
            <w:pStyle w:val="PSBody2"/>
            <w:ind w:left="720" w:hanging="360"/>
            <w:rPr>
              <w:szCs w:val="20"/>
            </w:rPr>
          </w:pPr>
          <w:r w:rsidRPr="000432D5">
            <w:rPr>
              <w:szCs w:val="20"/>
            </w:rPr>
            <w:t xml:space="preserve">The Contractor shall report payments made to Division of Supplier Diversity certified subcontractors under this Contract on a monthly basis using Pay Audit. The Contractor shall notify subcontractors that they must confirm payments received from Contractor in Pay Audit. The Pay Audit system can be accessed on the IDOA webpage at: </w:t>
          </w:r>
          <w:hyperlink r:id="rId13" w:history="1">
            <w:r w:rsidRPr="000432D5">
              <w:rPr>
                <w:rStyle w:val="Hyperlink"/>
                <w:szCs w:val="20"/>
              </w:rPr>
              <w:t>www.in.gov/idoa/mwbe/payaudit.htm</w:t>
            </w:r>
          </w:hyperlink>
          <w:r w:rsidRPr="000432D5">
            <w:rPr>
              <w:szCs w:val="20"/>
            </w:rPr>
            <w:t>.  Contractor may also be required to report Division of Supplier Diversity certified subcontractor payments directly to the Division of Supplier Diversity, as reasonably requested and in the format required by the Division of Supplier Diversity.</w:t>
          </w:r>
        </w:p>
        <w:p w14:paraId="72502B09" w14:textId="77777777" w:rsidR="00EB037E" w:rsidRPr="000432D5" w:rsidRDefault="00EB037E" w:rsidP="000432D5">
          <w:pPr>
            <w:pStyle w:val="PSBody2"/>
            <w:ind w:left="720"/>
            <w:rPr>
              <w:szCs w:val="20"/>
            </w:rPr>
          </w:pPr>
        </w:p>
        <w:p w14:paraId="088FF81A" w14:textId="77777777" w:rsidR="00EB037E" w:rsidRPr="000432D5" w:rsidRDefault="00B06FDF" w:rsidP="00067C7F">
          <w:pPr>
            <w:pStyle w:val="PSBody2"/>
            <w:ind w:left="720" w:hanging="360"/>
            <w:rPr>
              <w:szCs w:val="20"/>
            </w:rPr>
          </w:pPr>
          <w:r w:rsidRPr="000432D5">
            <w:rPr>
              <w:szCs w:val="20"/>
            </w:rPr>
            <w:t>Contractor's failure to comply with the provisions in this clause may be considered a material breach of the Contract.</w:t>
          </w:r>
        </w:p>
        <w:p w14:paraId="162DAC6E" w14:textId="77777777" w:rsidR="00EB037E" w:rsidRDefault="00EB037E" w:rsidP="00CC502A">
          <w:pPr>
            <w:pStyle w:val="PSBody2"/>
            <w:numPr>
              <w:ilvl w:val="0"/>
              <w:numId w:val="50"/>
            </w:numPr>
          </w:pPr>
        </w:p>
        <w:p w14:paraId="713CA72A" w14:textId="77777777" w:rsidR="00EB037E" w:rsidRPr="00F1353B" w:rsidRDefault="00B06FDF" w:rsidP="002867A1">
          <w:pPr>
            <w:pStyle w:val="PSBody2"/>
            <w:ind w:left="274" w:hanging="94"/>
            <w:rPr>
              <w:b/>
              <w:i/>
              <w:iCs/>
              <w:szCs w:val="20"/>
            </w:rPr>
          </w:pPr>
          <w:r w:rsidRPr="00F1353B">
            <w:rPr>
              <w:b/>
              <w:i/>
              <w:iCs/>
              <w:szCs w:val="20"/>
            </w:rPr>
            <w:lastRenderedPageBreak/>
            <w:t>OPTION 2 -- to be used if the original Contract identified subcontractors in this clause, but the Contractor will not be utilizing the MBE and WBE subcontractors during the extension period.</w:t>
          </w:r>
        </w:p>
        <w:p w14:paraId="3EE5E0BB" w14:textId="77777777" w:rsidR="00EB037E" w:rsidRDefault="00EB037E" w:rsidP="00CC502A">
          <w:pPr>
            <w:pStyle w:val="PSBody2"/>
            <w:numPr>
              <w:ilvl w:val="0"/>
              <w:numId w:val="50"/>
            </w:numPr>
          </w:pPr>
        </w:p>
        <w:p w14:paraId="13EB441F" w14:textId="77777777" w:rsidR="00EB037E" w:rsidRPr="00F20CAF" w:rsidRDefault="00B06FDF" w:rsidP="00B30E66">
          <w:pPr>
            <w:pStyle w:val="PSBody2"/>
            <w:ind w:left="720" w:hanging="360"/>
            <w:rPr>
              <w:szCs w:val="20"/>
            </w:rPr>
          </w:pPr>
          <w:r w:rsidRPr="00F20CAF">
            <w:rPr>
              <w:szCs w:val="20"/>
            </w:rPr>
            <w:t>No certified MBE or WBE subcontractors will be participating in this Contract during the extension period.</w:t>
          </w:r>
        </w:p>
        <w:p w14:paraId="43A1191A" w14:textId="77777777" w:rsidR="00EB037E" w:rsidRPr="00FD5AFA" w:rsidRDefault="00EB037E" w:rsidP="00FD5AFA">
          <w:pPr>
            <w:pStyle w:val="PSBody2"/>
            <w:autoSpaceDE w:val="0"/>
            <w:autoSpaceDN w:val="0"/>
            <w:ind w:left="420"/>
            <w:rPr>
              <w:szCs w:val="20"/>
            </w:rPr>
          </w:pPr>
        </w:p>
        <w:p w14:paraId="164CCAFF" w14:textId="77777777" w:rsidR="00EB037E" w:rsidRPr="000F4431" w:rsidRDefault="00EB037E" w:rsidP="00C62B1D">
          <w:pPr>
            <w:pStyle w:val="PSBody2"/>
            <w:autoSpaceDE w:val="0"/>
            <w:autoSpaceDN w:val="0"/>
            <w:rPr>
              <w:szCs w:val="20"/>
            </w:rPr>
          </w:pPr>
        </w:p>
        <w:p w14:paraId="1B14563B" w14:textId="77777777" w:rsidR="00EB037E" w:rsidRPr="000F4431" w:rsidRDefault="00B06FDF" w:rsidP="00C62B1D">
          <w:pPr>
            <w:pStyle w:val="PSBody2"/>
            <w:autoSpaceDE w:val="0"/>
            <w:autoSpaceDN w:val="0"/>
            <w:adjustRightInd w:val="0"/>
            <w:rPr>
              <w:rFonts w:eastAsia="Times New Roman"/>
              <w:b/>
              <w:color w:val="000000"/>
              <w:szCs w:val="20"/>
            </w:rPr>
          </w:pPr>
          <w:r w:rsidRPr="000F4431">
            <w:rPr>
              <w:rFonts w:eastAsia="Times New Roman"/>
              <w:b/>
              <w:color w:val="000000"/>
              <w:szCs w:val="20"/>
            </w:rPr>
            <w:t>All matters set forth in the original Contract and not affected by this Amendment shall remain in full force and effect.</w:t>
          </w:r>
        </w:p>
        <w:p w14:paraId="763CD4BF" w14:textId="77777777" w:rsidR="00EB037E" w:rsidRPr="00CF08ED" w:rsidRDefault="00EB037E" w:rsidP="00D03DCD">
          <w:pPr>
            <w:pStyle w:val="PSBody2"/>
            <w:shd w:val="clear" w:color="auto" w:fill="FFFFFF"/>
            <w:rPr>
              <w:rFonts w:eastAsia="Times New Roman"/>
              <w:szCs w:val="20"/>
            </w:rPr>
          </w:pPr>
        </w:p>
        <w:p w14:paraId="16BA8FE3" w14:textId="77777777" w:rsidR="00EB037E" w:rsidRDefault="00B06FDF" w:rsidP="0093113E">
          <w:pPr>
            <w:pStyle w:val="PSBody2"/>
          </w:pPr>
        </w:p>
      </w:sdtContent>
    </w:sdt>
    <w:sdt>
      <w:sdtPr>
        <w:rPr>
          <w:rFonts w:cs="Arial"/>
          <w:b w:val="0"/>
          <w:bCs/>
          <w:sz w:val="20"/>
          <w:szCs w:val="26"/>
        </w:rPr>
        <w:tag w:val="contract_objSTIND0002COLLUSION1908-01-01UID0"/>
        <w:id w:val="-206817849"/>
      </w:sdtPr>
      <w:sdtEndPr/>
      <w:sdtContent>
        <w:p w14:paraId="0E2EAB8B" w14:textId="77777777" w:rsidR="00EB037E" w:rsidRDefault="00B06FDF" w:rsidP="00F8087F">
          <w:pPr>
            <w:pStyle w:val="PSUnnumHeading"/>
            <w:pageBreakBefore/>
          </w:pPr>
          <w:r w:rsidRPr="00865C41">
            <w:rPr>
              <w:sz w:val="20"/>
              <w:szCs w:val="20"/>
            </w:rPr>
            <w:t xml:space="preserve">Non-Collusion and </w:t>
          </w:r>
          <w:r w:rsidRPr="00865C41">
            <w:rPr>
              <w:sz w:val="20"/>
              <w:szCs w:val="20"/>
            </w:rPr>
            <w:t>Acceptance</w:t>
          </w:r>
        </w:p>
        <w:p w14:paraId="2F77B030" w14:textId="77777777" w:rsidR="00EB037E" w:rsidRDefault="00B06FDF" w:rsidP="00075561">
          <w:pPr>
            <w:pStyle w:val="PSBody2"/>
            <w:rPr>
              <w:rFonts w:eastAsia="Times New Roman"/>
              <w:szCs w:val="20"/>
            </w:rPr>
          </w:pPr>
          <w:r w:rsidRPr="00725E5D">
            <w:rPr>
              <w:rFonts w:eastAsia="Times New Roman"/>
              <w:szCs w:val="20"/>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t>
          </w:r>
          <w:r w:rsidRPr="00725E5D">
            <w:rPr>
              <w:rFonts w:eastAsia="Times New Roman"/>
              <w:szCs w:val="20"/>
            </w:rPr>
            <w:t>which appears upon the face hereof</w:t>
          </w:r>
          <w:r w:rsidRPr="00683B4E">
            <w:rPr>
              <w:rFonts w:eastAsia="Times New Roman"/>
              <w:b/>
              <w:szCs w:val="20"/>
            </w:rPr>
            <w:t xml:space="preserve">.  </w:t>
          </w:r>
          <w:r w:rsidRPr="00683B4E">
            <w:rPr>
              <w:b/>
              <w:szCs w:val="20"/>
            </w:rPr>
            <w:t>Furthermore, if the undersigned has knowledge that a state officer, employee, or special state appointee, as those terms are defined in IC</w:t>
          </w:r>
          <w:r>
            <w:rPr>
              <w:b/>
              <w:szCs w:val="20"/>
            </w:rPr>
            <w:t xml:space="preserve"> </w:t>
          </w:r>
          <w:r>
            <w:rPr>
              <w:rFonts w:ascii="Times New Roman" w:eastAsia="Times New Roman" w:hAnsi="Times New Roman"/>
              <w:b/>
            </w:rPr>
            <w:t>§</w:t>
          </w:r>
          <w:r w:rsidRPr="00683B4E">
            <w:rPr>
              <w:b/>
              <w:szCs w:val="20"/>
            </w:rPr>
            <w:t xml:space="preserve"> 4-2-6-1, has a financial interest in the Contract, the Contractor attests to compliance with the disclosure requirements in IC</w:t>
          </w:r>
          <w:r>
            <w:rPr>
              <w:b/>
              <w:szCs w:val="20"/>
            </w:rPr>
            <w:t xml:space="preserve"> </w:t>
          </w:r>
          <w:r>
            <w:rPr>
              <w:rFonts w:ascii="Times New Roman" w:eastAsia="Times New Roman" w:hAnsi="Times New Roman"/>
              <w:b/>
            </w:rPr>
            <w:t>§</w:t>
          </w:r>
          <w:r w:rsidRPr="00683B4E">
            <w:rPr>
              <w:b/>
              <w:szCs w:val="20"/>
            </w:rPr>
            <w:t xml:space="preserve"> 4-2-6-10.5.</w:t>
          </w:r>
        </w:p>
        <w:p w14:paraId="1DAF0039" w14:textId="77777777" w:rsidR="00EB037E" w:rsidRDefault="00EB037E" w:rsidP="00865C41">
          <w:pPr>
            <w:pStyle w:val="PSBody2"/>
            <w:ind w:right="-306"/>
            <w:rPr>
              <w:rFonts w:eastAsia="Times New Roman"/>
              <w:szCs w:val="20"/>
            </w:rPr>
          </w:pPr>
        </w:p>
        <w:p w14:paraId="5DA85BEE" w14:textId="77777777" w:rsidR="00EB037E" w:rsidRDefault="00B06FDF" w:rsidP="00865C41">
          <w:pPr>
            <w:pStyle w:val="PSBody2"/>
            <w:ind w:right="-306"/>
            <w:jc w:val="center"/>
            <w:rPr>
              <w:rFonts w:eastAsia="Times New Roman"/>
              <w:b/>
              <w:szCs w:val="20"/>
            </w:rPr>
          </w:pPr>
          <w:r w:rsidRPr="00764D02">
            <w:rPr>
              <w:rFonts w:eastAsia="Times New Roman"/>
              <w:b/>
              <w:szCs w:val="20"/>
            </w:rPr>
            <w:t>Agreement to Use Electronic Signatures</w:t>
          </w:r>
        </w:p>
        <w:p w14:paraId="1EDB8F68" w14:textId="77777777" w:rsidR="00EB037E" w:rsidRPr="00764D02" w:rsidRDefault="00EB037E" w:rsidP="00865C41">
          <w:pPr>
            <w:pStyle w:val="PSBody2"/>
            <w:ind w:right="-306"/>
            <w:jc w:val="center"/>
            <w:rPr>
              <w:rFonts w:eastAsia="Times New Roman"/>
              <w:b/>
              <w:szCs w:val="20"/>
            </w:rPr>
          </w:pPr>
        </w:p>
        <w:p w14:paraId="6819495E" w14:textId="77777777" w:rsidR="00EB037E" w:rsidRDefault="00B06FDF" w:rsidP="00865C41">
          <w:pPr>
            <w:pStyle w:val="PSBody2"/>
          </w:pPr>
          <w:r w:rsidRPr="00E4136D">
            <w:rPr>
              <w:szCs w:val="20"/>
            </w:rPr>
            <w:t>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w:t>
          </w:r>
          <w:r w:rsidRPr="00E4136D">
            <w:rPr>
              <w:szCs w:val="20"/>
            </w:rPr>
            <w:t>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w:t>
          </w:r>
          <w:r>
            <w:rPr>
              <w:szCs w:val="20"/>
            </w:rPr>
            <w:t xml:space="preserve">e: </w:t>
          </w:r>
          <w:hyperlink r:id="rId14" w:history="1">
            <w:r w:rsidRPr="007035F8">
              <w:rPr>
                <w:rStyle w:val="Hyperlink"/>
                <w:szCs w:val="20"/>
              </w:rPr>
              <w:t>https://secure.in.gov/apps/idoa/contractsearch/</w:t>
            </w:r>
          </w:hyperlink>
        </w:p>
        <w:p w14:paraId="2D208B05" w14:textId="77777777" w:rsidR="00EB037E" w:rsidRPr="00E4136D" w:rsidRDefault="00EB037E" w:rsidP="00865C41">
          <w:pPr>
            <w:pStyle w:val="PSBody2"/>
            <w:ind w:right="-306"/>
            <w:rPr>
              <w:szCs w:val="20"/>
            </w:rPr>
          </w:pPr>
        </w:p>
        <w:p w14:paraId="5481F98F" w14:textId="77777777" w:rsidR="00EB037E" w:rsidRPr="00725E5D" w:rsidRDefault="00B06FDF" w:rsidP="00237F53">
          <w:pPr>
            <w:pStyle w:val="PSBody2"/>
            <w:rPr>
              <w:rFonts w:eastAsia="Times New Roman"/>
              <w:szCs w:val="20"/>
            </w:rPr>
          </w:pPr>
          <w:r w:rsidRPr="00725E5D">
            <w:rPr>
              <w:rFonts w:eastAsia="Times New Roman"/>
              <w:b/>
              <w:szCs w:val="20"/>
            </w:rPr>
            <w:t>In Witness Whereof</w:t>
          </w:r>
          <w:r w:rsidRPr="00725E5D">
            <w:rPr>
              <w:rFonts w:eastAsia="Times New Roman"/>
              <w:szCs w:val="20"/>
            </w:rPr>
            <w:t xml:space="preserve">, </w:t>
          </w:r>
          <w:r>
            <w:rPr>
              <w:rFonts w:eastAsia="Times New Roman"/>
              <w:szCs w:val="20"/>
            </w:rPr>
            <w:t xml:space="preserve">the </w:t>
          </w:r>
          <w:r w:rsidRPr="00725E5D">
            <w:rPr>
              <w:rFonts w:eastAsia="Times New Roman"/>
              <w:szCs w:val="20"/>
            </w:rPr>
            <w:t>Contractor and the State have, through their duly authorized representatives, entered into this Contract.  The parties, having read and understood the foregoing terms of this Contract, do by their respective signatures dated below agree to the terms thereof.</w:t>
          </w:r>
          <w:r>
            <w:rPr>
              <w:rFonts w:eastAsia="Times New Roman"/>
              <w:szCs w:val="20"/>
            </w:rPr>
            <w:t xml:space="preserve"> </w:t>
          </w:r>
        </w:p>
        <w:p w14:paraId="194FCC60" w14:textId="77777777" w:rsidR="00EB037E" w:rsidRPr="00725E5D" w:rsidRDefault="00EB037E" w:rsidP="00237F53">
          <w:pPr>
            <w:pStyle w:val="PSBody2"/>
            <w:rPr>
              <w:rFonts w:eastAsia="Times New Roman"/>
              <w:szCs w:val="20"/>
            </w:rPr>
          </w:pPr>
        </w:p>
        <w:bookmarkStart w:id="0" w:name="_Toc236554577"/>
        <w:p w14:paraId="25604828" w14:textId="77777777" w:rsidR="00EB037E" w:rsidRPr="00725E5D" w:rsidRDefault="00B06FDF" w:rsidP="00237F53">
          <w:pPr>
            <w:pStyle w:val="PSBody2"/>
            <w:rPr>
              <w:rFonts w:eastAsia="Times New Roman"/>
              <w:szCs w:val="20"/>
            </w:rPr>
          </w:pPr>
          <w:sdt>
            <w:sdtPr>
              <w:tag w:val="%%VENDOR_NAME%%"/>
              <w:id w:val="2035919428"/>
            </w:sdtPr>
            <w:sdtEndPr/>
            <w:sdtContent>
              <w:r>
                <w:rPr>
                  <w:rFonts w:eastAsia="Times New Roman"/>
                  <w:szCs w:val="20"/>
                </w:rPr>
                <w:t>%%VENDOR_NAME%%</w:t>
              </w:r>
            </w:sdtContent>
          </w:sdt>
          <w:bookmarkEnd w:id="0"/>
          <w:r>
            <w:rPr>
              <w:rFonts w:eastAsia="Times New Roman"/>
              <w:szCs w:val="20"/>
            </w:rPr>
            <w:t xml:space="preserve">                                               </w:t>
          </w:r>
          <w:sdt>
            <w:sdtPr>
              <w:tag w:val="%%AGENCY_NAME%%"/>
              <w:id w:val="1350679545"/>
            </w:sdtPr>
            <w:sdtEndPr/>
            <w:sdtContent>
              <w:r>
                <w:rPr>
                  <w:rFonts w:eastAsia="Times New Roman"/>
                  <w:szCs w:val="20"/>
                </w:rPr>
                <w:t>%%AGENCY_NAME%%</w:t>
              </w:r>
            </w:sdtContent>
          </w:sdt>
        </w:p>
        <w:p w14:paraId="79BCF2BB" w14:textId="77777777" w:rsidR="00EB037E" w:rsidRPr="00725E5D" w:rsidRDefault="00EB037E" w:rsidP="00237F53">
          <w:pPr>
            <w:pStyle w:val="PSBody2"/>
            <w:rPr>
              <w:rFonts w:eastAsia="Times New Roman"/>
              <w:szCs w:val="20"/>
            </w:rPr>
          </w:pPr>
        </w:p>
        <w:p w14:paraId="60B8E5B8" w14:textId="77777777" w:rsidR="00EB037E" w:rsidRDefault="00B06FDF" w:rsidP="0047176A">
          <w:pPr>
            <w:pStyle w:val="PSBody2"/>
            <w:rPr>
              <w:rFonts w:eastAsia="Times New Roman"/>
              <w:szCs w:val="20"/>
            </w:rPr>
          </w:pPr>
          <w:r w:rsidRPr="00725E5D">
            <w:rPr>
              <w:rFonts w:eastAsia="Times New Roman"/>
              <w:szCs w:val="20"/>
            </w:rPr>
            <w:t>By:</w:t>
          </w:r>
          <w:r w:rsidRPr="00966CFE">
            <w:rPr>
              <w:rFonts w:eastAsia="Times New Roman"/>
              <w:color w:val="FFFFFF" w:themeColor="background1"/>
              <w:szCs w:val="20"/>
            </w:rPr>
            <w:t>\s1\</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r w:rsidRPr="00966CFE">
            <w:rPr>
              <w:rFonts w:eastAsia="Times New Roman"/>
              <w:color w:val="FFFFFF" w:themeColor="background1"/>
              <w:szCs w:val="20"/>
            </w:rPr>
            <w:t>\s2\</w:t>
          </w:r>
        </w:p>
        <w:p w14:paraId="3051B25D" w14:textId="77777777" w:rsidR="00EB037E" w:rsidRPr="00725E5D" w:rsidRDefault="00EB037E" w:rsidP="0047176A">
          <w:pPr>
            <w:pStyle w:val="PSBody2"/>
            <w:rPr>
              <w:rFonts w:eastAsia="Times New Roman"/>
              <w:szCs w:val="20"/>
            </w:rPr>
          </w:pPr>
        </w:p>
        <w:p w14:paraId="4934708D" w14:textId="77777777" w:rsidR="00EB037E" w:rsidRDefault="00B06FDF" w:rsidP="0047176A">
          <w:pPr>
            <w:pStyle w:val="PSBody2"/>
            <w:rPr>
              <w:rFonts w:eastAsia="Times New Roman"/>
              <w:szCs w:val="20"/>
            </w:rPr>
          </w:pPr>
          <w:bookmarkStart w:id="1" w:name="_Toc236554578"/>
          <w:r w:rsidRPr="00725E5D">
            <w:rPr>
              <w:rFonts w:eastAsia="Times New Roman"/>
              <w:szCs w:val="20"/>
            </w:rPr>
            <w:t>Title:</w:t>
          </w:r>
          <w:bookmarkEnd w:id="1"/>
          <w:r w:rsidRPr="00966CFE">
            <w:rPr>
              <w:rFonts w:eastAsia="Times New Roman"/>
              <w:color w:val="FFFFFF" w:themeColor="background1"/>
              <w:szCs w:val="20"/>
            </w:rPr>
            <w:t>\t1\</w:t>
          </w:r>
          <w:r w:rsidRPr="00966CFE">
            <w:rPr>
              <w:rFonts w:eastAsia="Times New Roman"/>
              <w:color w:val="FFFFFF" w:themeColor="background1"/>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Title:</w:t>
          </w:r>
          <w:r w:rsidRPr="00966CFE">
            <w:rPr>
              <w:rFonts w:eastAsia="Times New Roman"/>
              <w:color w:val="FFFFFF" w:themeColor="background1"/>
              <w:szCs w:val="20"/>
            </w:rPr>
            <w:t>\t2\</w:t>
          </w:r>
          <w:r w:rsidRPr="00725E5D">
            <w:rPr>
              <w:rFonts w:eastAsia="Times New Roman"/>
              <w:szCs w:val="20"/>
            </w:rPr>
            <w:t xml:space="preserve"> </w:t>
          </w:r>
          <w:r w:rsidRPr="00725E5D">
            <w:rPr>
              <w:rFonts w:eastAsia="Times New Roman"/>
              <w:szCs w:val="20"/>
            </w:rPr>
            <w:tab/>
          </w:r>
        </w:p>
        <w:p w14:paraId="7BCEB819" w14:textId="77777777" w:rsidR="00EB037E" w:rsidRPr="00725E5D" w:rsidRDefault="00EB037E" w:rsidP="0047176A">
          <w:pPr>
            <w:pStyle w:val="PSBody2"/>
            <w:rPr>
              <w:rFonts w:eastAsia="Times New Roman"/>
              <w:szCs w:val="20"/>
            </w:rPr>
          </w:pPr>
        </w:p>
        <w:p w14:paraId="44797FFB" w14:textId="77777777" w:rsidR="00EB037E" w:rsidDel="00237F53" w:rsidRDefault="00B06FDF" w:rsidP="0047176A">
          <w:pPr>
            <w:pStyle w:val="PSBody2"/>
          </w:pPr>
          <w:bookmarkStart w:id="2" w:name="_Toc236554579"/>
          <w:r w:rsidRPr="00725E5D">
            <w:rPr>
              <w:rFonts w:eastAsia="Times New Roman"/>
              <w:szCs w:val="20"/>
            </w:rPr>
            <w:t>Date:</w:t>
          </w:r>
          <w:bookmarkEnd w:id="2"/>
          <w:r w:rsidRPr="00966CFE">
            <w:rPr>
              <w:rFonts w:eastAsia="Times New Roman"/>
              <w:color w:val="FFFFFF" w:themeColor="background1"/>
              <w:szCs w:val="20"/>
            </w:rPr>
            <w:t>\d1\</w:t>
          </w:r>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966CFE">
            <w:rPr>
              <w:rFonts w:eastAsia="Times New Roman"/>
              <w:color w:val="FFFFFF" w:themeColor="background1"/>
              <w:szCs w:val="20"/>
            </w:rPr>
            <w:t>\d2\</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14:paraId="042FA56A" w14:textId="77777777" w:rsidR="00EB037E" w:rsidRDefault="00B06FDF" w:rsidP="00237F53">
          <w:pPr>
            <w:pStyle w:val="PSBody2"/>
          </w:pPr>
        </w:p>
      </w:sdtContent>
    </w:sdt>
    <w:sdt>
      <w:sdtPr>
        <w:tag w:val="contract_objSTIND0004IOT_YES_NO1904-01-01N2.1UID0"/>
        <w:id w:val="128061064"/>
        <w:showingPlcHdr/>
      </w:sdtPr>
      <w:sdtEndPr/>
      <w:sdtContent>
        <w:p w14:paraId="32E99632" w14:textId="238CCF66" w:rsidR="008219FE" w:rsidRDefault="008101B2">
          <w:pPr>
            <w:pStyle w:val="PSUnnumHeading"/>
            <w:numPr>
              <w:ilvl w:val="1"/>
              <w:numId w:val="5"/>
            </w:numPr>
          </w:pPr>
          <w:r>
            <w:t xml:space="preserve">     </w:t>
          </w:r>
        </w:p>
      </w:sdtContent>
    </w:sdt>
    <w:p w14:paraId="4633C8F7" w14:textId="454B3420" w:rsidR="008219FE" w:rsidRDefault="008219FE">
      <w:pPr>
        <w:pStyle w:val="PSUnnumHeading"/>
        <w:numPr>
          <w:ilvl w:val="1"/>
          <w:numId w:val="5"/>
        </w:numPr>
      </w:pPr>
    </w:p>
    <w:tbl>
      <w:tblPr>
        <w:tblStyle w:val="TableGrid1"/>
        <w:tblW w:w="0" w:type="auto"/>
        <w:tblInd w:w="-113" w:type="dxa"/>
        <w:tblLook w:val="04A0" w:firstRow="1" w:lastRow="0" w:firstColumn="1" w:lastColumn="0" w:noHBand="0" w:noVBand="1"/>
      </w:tblPr>
      <w:tblGrid>
        <w:gridCol w:w="4447"/>
        <w:gridCol w:w="4296"/>
      </w:tblGrid>
      <w:tr w:rsidR="00641D8E" w:rsidRPr="006D3F64" w14:paraId="14539530" w14:textId="77777777" w:rsidTr="00147670">
        <w:tc>
          <w:tcPr>
            <w:tcW w:w="4878" w:type="dxa"/>
          </w:tcPr>
          <w:p w14:paraId="66919EAA" w14:textId="77777777" w:rsidR="00641D8E" w:rsidRPr="006D3F64" w:rsidRDefault="00641D8E" w:rsidP="00147670">
            <w:pPr>
              <w:rPr>
                <w:sz w:val="16"/>
                <w:szCs w:val="16"/>
              </w:rPr>
            </w:pPr>
            <w:r w:rsidRPr="006D3F64">
              <w:rPr>
                <w:sz w:val="16"/>
                <w:szCs w:val="16"/>
              </w:rPr>
              <w:t xml:space="preserve">Electronically Approved by:                                                                    </w:t>
            </w:r>
          </w:p>
          <w:p w14:paraId="7B80C475" w14:textId="77777777" w:rsidR="00641D8E" w:rsidRPr="006D3F64" w:rsidRDefault="00641D8E" w:rsidP="00147670">
            <w:pPr>
              <w:rPr>
                <w:sz w:val="16"/>
                <w:szCs w:val="16"/>
              </w:rPr>
            </w:pPr>
            <w:r>
              <w:rPr>
                <w:sz w:val="16"/>
                <w:szCs w:val="16"/>
              </w:rPr>
              <w:t>Indiana Office of Technology</w:t>
            </w:r>
          </w:p>
          <w:p w14:paraId="15FDC181" w14:textId="77777777" w:rsidR="00641D8E" w:rsidRPr="006D3F64" w:rsidRDefault="00641D8E" w:rsidP="00147670">
            <w:pPr>
              <w:rPr>
                <w:sz w:val="16"/>
                <w:szCs w:val="16"/>
              </w:rPr>
            </w:pPr>
          </w:p>
          <w:p w14:paraId="42F53539" w14:textId="77777777" w:rsidR="00641D8E" w:rsidRPr="006D3F64" w:rsidRDefault="00641D8E" w:rsidP="00147670">
            <w:pPr>
              <w:rPr>
                <w:sz w:val="16"/>
                <w:szCs w:val="16"/>
              </w:rPr>
            </w:pPr>
            <w:r w:rsidRPr="006D3F64">
              <w:rPr>
                <w:sz w:val="16"/>
                <w:szCs w:val="16"/>
              </w:rPr>
              <w:t>By:                                                                    (for)</w:t>
            </w:r>
          </w:p>
          <w:p w14:paraId="5407B0DC" w14:textId="77777777" w:rsidR="00641D8E" w:rsidRPr="006D3F64" w:rsidRDefault="00641D8E" w:rsidP="00147670">
            <w:pPr>
              <w:rPr>
                <w:sz w:val="16"/>
                <w:szCs w:val="16"/>
              </w:rPr>
            </w:pPr>
            <w:r>
              <w:rPr>
                <w:sz w:val="16"/>
                <w:szCs w:val="16"/>
              </w:rPr>
              <w:t>Tracy E. Barnes, Chief Information Officer</w:t>
            </w:r>
          </w:p>
          <w:p w14:paraId="4618CA01" w14:textId="77777777" w:rsidR="00641D8E" w:rsidRPr="006D3F64" w:rsidRDefault="00641D8E" w:rsidP="00147670">
            <w:r w:rsidRPr="006D3F64">
              <w:rPr>
                <w:i/>
                <w:iCs/>
                <w:color w:val="1F497D"/>
                <w:sz w:val="16"/>
                <w:szCs w:val="16"/>
              </w:rPr>
              <w:t>Refer to Electronic Approval History found after the final page of the Executed Contract for details.</w:t>
            </w:r>
          </w:p>
          <w:p w14:paraId="400A5949" w14:textId="77777777" w:rsidR="00641D8E" w:rsidRPr="006D3F64" w:rsidRDefault="00641D8E" w:rsidP="00147670">
            <w:pPr>
              <w:rPr>
                <w:sz w:val="20"/>
                <w:szCs w:val="20"/>
              </w:rPr>
            </w:pPr>
          </w:p>
        </w:tc>
        <w:tc>
          <w:tcPr>
            <w:tcW w:w="4698" w:type="dxa"/>
          </w:tcPr>
          <w:p w14:paraId="681025F3" w14:textId="77777777" w:rsidR="00641D8E" w:rsidRPr="006D3F64" w:rsidRDefault="00641D8E" w:rsidP="00147670">
            <w:pPr>
              <w:rPr>
                <w:sz w:val="16"/>
                <w:szCs w:val="16"/>
              </w:rPr>
            </w:pPr>
            <w:r w:rsidRPr="006D3F64">
              <w:rPr>
                <w:sz w:val="16"/>
                <w:szCs w:val="16"/>
              </w:rPr>
              <w:t xml:space="preserve">Electronically Approved by:                                                                    </w:t>
            </w:r>
          </w:p>
          <w:p w14:paraId="4E8CD2B6" w14:textId="77777777" w:rsidR="00641D8E" w:rsidRPr="006D3F64" w:rsidRDefault="00641D8E" w:rsidP="00147670">
            <w:pPr>
              <w:rPr>
                <w:sz w:val="16"/>
                <w:szCs w:val="16"/>
              </w:rPr>
            </w:pPr>
            <w:r w:rsidRPr="006D3F64">
              <w:rPr>
                <w:sz w:val="16"/>
                <w:szCs w:val="16"/>
              </w:rPr>
              <w:t>Department of Administration</w:t>
            </w:r>
          </w:p>
          <w:p w14:paraId="0B7C7E7D" w14:textId="77777777" w:rsidR="00641D8E" w:rsidRPr="006D3F64" w:rsidRDefault="00641D8E" w:rsidP="00147670">
            <w:pPr>
              <w:rPr>
                <w:sz w:val="16"/>
                <w:szCs w:val="16"/>
              </w:rPr>
            </w:pPr>
          </w:p>
          <w:p w14:paraId="420D4A3E" w14:textId="77777777" w:rsidR="00641D8E" w:rsidRPr="006D3F64" w:rsidRDefault="00641D8E" w:rsidP="00147670">
            <w:pPr>
              <w:rPr>
                <w:sz w:val="16"/>
                <w:szCs w:val="16"/>
              </w:rPr>
            </w:pPr>
            <w:r w:rsidRPr="006D3F64">
              <w:rPr>
                <w:sz w:val="16"/>
                <w:szCs w:val="16"/>
              </w:rPr>
              <w:t>By:                                                                    (for)</w:t>
            </w:r>
          </w:p>
          <w:p w14:paraId="12E5F548" w14:textId="77777777" w:rsidR="00641D8E" w:rsidRPr="006D3F64" w:rsidRDefault="00641D8E" w:rsidP="00147670">
            <w:pPr>
              <w:rPr>
                <w:sz w:val="16"/>
                <w:szCs w:val="16"/>
              </w:rPr>
            </w:pPr>
            <w:r>
              <w:rPr>
                <w:sz w:val="16"/>
                <w:szCs w:val="16"/>
              </w:rPr>
              <w:t>Rebecca Holwerda</w:t>
            </w:r>
            <w:r w:rsidRPr="006D3F64">
              <w:rPr>
                <w:sz w:val="16"/>
                <w:szCs w:val="16"/>
              </w:rPr>
              <w:t xml:space="preserve"> Commissioner</w:t>
            </w:r>
          </w:p>
          <w:p w14:paraId="1AFF8CF2" w14:textId="77777777" w:rsidR="00641D8E" w:rsidRPr="006D3F64" w:rsidRDefault="00641D8E" w:rsidP="00147670">
            <w:r w:rsidRPr="006D3F64">
              <w:rPr>
                <w:i/>
                <w:iCs/>
                <w:color w:val="1F497D"/>
                <w:sz w:val="16"/>
                <w:szCs w:val="16"/>
              </w:rPr>
              <w:t>Refer to Electronic Approval History found after the final page of the Executed Contract for details.</w:t>
            </w:r>
          </w:p>
          <w:p w14:paraId="58CEE5D2" w14:textId="77777777" w:rsidR="00641D8E" w:rsidRPr="006D3F64" w:rsidRDefault="00641D8E" w:rsidP="00147670">
            <w:pPr>
              <w:rPr>
                <w:sz w:val="20"/>
                <w:szCs w:val="20"/>
              </w:rPr>
            </w:pPr>
          </w:p>
        </w:tc>
      </w:tr>
      <w:tr w:rsidR="00641D8E" w:rsidRPr="00F1273B" w14:paraId="06DC9498" w14:textId="77777777" w:rsidTr="00147670">
        <w:tc>
          <w:tcPr>
            <w:tcW w:w="4878" w:type="dxa"/>
          </w:tcPr>
          <w:p w14:paraId="658F1B7E" w14:textId="77777777" w:rsidR="00641D8E" w:rsidRPr="006D3F64" w:rsidRDefault="00641D8E" w:rsidP="00147670">
            <w:pPr>
              <w:rPr>
                <w:sz w:val="16"/>
                <w:szCs w:val="16"/>
              </w:rPr>
            </w:pPr>
            <w:r w:rsidRPr="006D3F64">
              <w:rPr>
                <w:sz w:val="16"/>
                <w:szCs w:val="16"/>
              </w:rPr>
              <w:t xml:space="preserve">Electronically Approved by:                                                                    </w:t>
            </w:r>
          </w:p>
          <w:p w14:paraId="3E1E8E6F" w14:textId="77777777" w:rsidR="00641D8E" w:rsidRPr="006D3F64" w:rsidRDefault="00641D8E" w:rsidP="00147670">
            <w:pPr>
              <w:rPr>
                <w:sz w:val="16"/>
                <w:szCs w:val="16"/>
              </w:rPr>
            </w:pPr>
            <w:r w:rsidRPr="006D3F64">
              <w:rPr>
                <w:sz w:val="16"/>
                <w:szCs w:val="16"/>
              </w:rPr>
              <w:t>State Budget Agency</w:t>
            </w:r>
          </w:p>
          <w:p w14:paraId="354B141D" w14:textId="77777777" w:rsidR="00641D8E" w:rsidRPr="006D3F64" w:rsidRDefault="00641D8E" w:rsidP="00147670">
            <w:pPr>
              <w:rPr>
                <w:sz w:val="16"/>
                <w:szCs w:val="16"/>
              </w:rPr>
            </w:pPr>
          </w:p>
          <w:p w14:paraId="1C4F6392" w14:textId="77777777" w:rsidR="00641D8E" w:rsidRPr="006D3F64" w:rsidRDefault="00641D8E" w:rsidP="00147670">
            <w:pPr>
              <w:rPr>
                <w:sz w:val="16"/>
                <w:szCs w:val="16"/>
              </w:rPr>
            </w:pPr>
            <w:r w:rsidRPr="006D3F64">
              <w:rPr>
                <w:sz w:val="16"/>
                <w:szCs w:val="16"/>
              </w:rPr>
              <w:t>By:                                                                     (for)</w:t>
            </w:r>
          </w:p>
          <w:p w14:paraId="2CAB9302" w14:textId="77777777" w:rsidR="00641D8E" w:rsidRPr="006D3F64" w:rsidRDefault="00641D8E"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4D338BB1" w14:textId="77777777" w:rsidR="00641D8E" w:rsidRPr="006D3F64" w:rsidRDefault="00641D8E" w:rsidP="00147670">
            <w:r w:rsidRPr="006D3F64">
              <w:rPr>
                <w:i/>
                <w:iCs/>
                <w:color w:val="1F497D"/>
                <w:sz w:val="16"/>
                <w:szCs w:val="16"/>
              </w:rPr>
              <w:t>Refer to Electronic Approval History found after the final page of the Executed Contract for details.</w:t>
            </w:r>
          </w:p>
          <w:p w14:paraId="4D82E895" w14:textId="77777777" w:rsidR="00641D8E" w:rsidRPr="006D3F64" w:rsidRDefault="00641D8E" w:rsidP="00147670">
            <w:pPr>
              <w:jc w:val="center"/>
              <w:rPr>
                <w:sz w:val="20"/>
                <w:szCs w:val="20"/>
              </w:rPr>
            </w:pPr>
          </w:p>
        </w:tc>
        <w:tc>
          <w:tcPr>
            <w:tcW w:w="4698" w:type="dxa"/>
          </w:tcPr>
          <w:p w14:paraId="32216975" w14:textId="77777777" w:rsidR="00641D8E" w:rsidRPr="00D27055" w:rsidRDefault="00641D8E" w:rsidP="00147670">
            <w:pPr>
              <w:rPr>
                <w:rFonts w:eastAsia="Times New Roman" w:cs="Arial"/>
                <w:sz w:val="16"/>
                <w:szCs w:val="16"/>
              </w:rPr>
            </w:pPr>
            <w:r w:rsidRPr="006D3F64">
              <w:rPr>
                <w:sz w:val="16"/>
                <w:szCs w:val="16"/>
              </w:rPr>
              <w:t>Electronically Approved</w:t>
            </w:r>
            <w:r w:rsidRPr="00D27055">
              <w:rPr>
                <w:rFonts w:eastAsia="Times New Roman" w:cs="Arial"/>
                <w:b/>
                <w:sz w:val="16"/>
                <w:szCs w:val="16"/>
              </w:rPr>
              <w:t xml:space="preserve"> as to Form and Legality:</w:t>
            </w:r>
          </w:p>
          <w:p w14:paraId="46D7725D" w14:textId="77777777" w:rsidR="00641D8E" w:rsidRPr="00D27055" w:rsidRDefault="00641D8E" w:rsidP="00147670">
            <w:pPr>
              <w:rPr>
                <w:rFonts w:eastAsia="Times New Roman" w:cs="Arial"/>
                <w:sz w:val="16"/>
                <w:szCs w:val="16"/>
              </w:rPr>
            </w:pPr>
            <w:r w:rsidRPr="00D27055">
              <w:rPr>
                <w:rFonts w:eastAsia="Times New Roman" w:cs="Arial"/>
                <w:sz w:val="16"/>
                <w:szCs w:val="16"/>
              </w:rPr>
              <w:t>Office of the Attorney General</w:t>
            </w:r>
          </w:p>
          <w:p w14:paraId="524B30DA" w14:textId="77777777" w:rsidR="00641D8E" w:rsidRPr="00D27055" w:rsidRDefault="00641D8E" w:rsidP="00147670">
            <w:pPr>
              <w:rPr>
                <w:rFonts w:eastAsia="Times New Roman" w:cs="Arial"/>
                <w:sz w:val="16"/>
                <w:szCs w:val="16"/>
              </w:rPr>
            </w:pPr>
          </w:p>
          <w:p w14:paraId="299DF795" w14:textId="77777777" w:rsidR="00641D8E" w:rsidRPr="006D3F64" w:rsidRDefault="00641D8E" w:rsidP="00147670">
            <w:pPr>
              <w:rPr>
                <w:sz w:val="16"/>
                <w:szCs w:val="16"/>
              </w:rPr>
            </w:pPr>
            <w:r w:rsidRPr="006D3F64">
              <w:rPr>
                <w:sz w:val="16"/>
                <w:szCs w:val="16"/>
              </w:rPr>
              <w:t>By:                                                                    (for)</w:t>
            </w:r>
          </w:p>
          <w:p w14:paraId="2C2FE78C" w14:textId="77777777" w:rsidR="00641D8E" w:rsidRDefault="00641D8E" w:rsidP="00147670">
            <w:pPr>
              <w:contextualSpacing/>
              <w:rPr>
                <w:sz w:val="16"/>
                <w:szCs w:val="16"/>
              </w:rPr>
            </w:pPr>
            <w:r>
              <w:rPr>
                <w:sz w:val="16"/>
                <w:szCs w:val="16"/>
              </w:rPr>
              <w:t>Theodore E. Rokita, Attorney General</w:t>
            </w:r>
          </w:p>
          <w:p w14:paraId="44D2A639" w14:textId="77777777" w:rsidR="00641D8E" w:rsidRPr="006D3F64" w:rsidRDefault="00641D8E" w:rsidP="00147670">
            <w:r w:rsidRPr="006D3F64">
              <w:rPr>
                <w:i/>
                <w:iCs/>
                <w:color w:val="1F497D"/>
                <w:sz w:val="16"/>
                <w:szCs w:val="16"/>
              </w:rPr>
              <w:t>Refer to Electronic Approval History found after the final page of the Executed Contract for details.</w:t>
            </w:r>
          </w:p>
          <w:p w14:paraId="603FB3AB" w14:textId="77777777" w:rsidR="00641D8E" w:rsidRPr="00F1273B" w:rsidRDefault="00641D8E" w:rsidP="00147670">
            <w:pPr>
              <w:contextualSpacing/>
              <w:rPr>
                <w:sz w:val="16"/>
                <w:szCs w:val="16"/>
              </w:rPr>
            </w:pPr>
          </w:p>
        </w:tc>
      </w:tr>
    </w:tbl>
    <w:p w14:paraId="3A8EBA17" w14:textId="77777777" w:rsidR="00641D8E" w:rsidRDefault="00641D8E">
      <w:pPr>
        <w:pStyle w:val="PSUnnumHeading"/>
        <w:numPr>
          <w:ilvl w:val="1"/>
          <w:numId w:val="5"/>
        </w:numPr>
      </w:pPr>
    </w:p>
    <w:sectPr w:rsidR="00641D8E" w:rsidSect="00A6288A">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340C8" w14:textId="77777777" w:rsidR="00FC7ACF" w:rsidRDefault="00FC7ACF">
      <w:r>
        <w:separator/>
      </w:r>
    </w:p>
  </w:endnote>
  <w:endnote w:type="continuationSeparator" w:id="0">
    <w:p w14:paraId="06068C29" w14:textId="77777777" w:rsidR="00FC7ACF" w:rsidRDefault="00FC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1CBF"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A862" w14:textId="77777777" w:rsidR="00FC7ACF" w:rsidRDefault="00FC7ACF">
      <w:r>
        <w:separator/>
      </w:r>
    </w:p>
  </w:footnote>
  <w:footnote w:type="continuationSeparator" w:id="0">
    <w:p w14:paraId="4C4F2725" w14:textId="77777777" w:rsidR="00FC7ACF" w:rsidRDefault="00FC7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EE83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940F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D229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2661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1A7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9ED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5C5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4272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2ABE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52F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1" w15:restartNumberingAfterBreak="0">
    <w:nsid w:val="0BD103C5"/>
    <w:multiLevelType w:val="multilevel"/>
    <w:tmpl w:val="B04E437A"/>
    <w:numStyleLink w:val="PeopleSoftContracts"/>
  </w:abstractNum>
  <w:abstractNum w:abstractNumId="12" w15:restartNumberingAfterBreak="0">
    <w:nsid w:val="10067223"/>
    <w:multiLevelType w:val="hybridMultilevel"/>
    <w:tmpl w:val="9C4E0DA6"/>
    <w:lvl w:ilvl="0" w:tplc="5336AC00">
      <w:start w:val="1"/>
      <w:numFmt w:val="decimal"/>
      <w:lvlText w:val="%1."/>
      <w:lvlJc w:val="left"/>
      <w:pPr>
        <w:tabs>
          <w:tab w:val="left" w:pos="1080"/>
        </w:tabs>
        <w:ind w:left="1080" w:hanging="360"/>
      </w:pPr>
      <w:rPr>
        <w:rFonts w:hint="default"/>
      </w:rPr>
    </w:lvl>
    <w:lvl w:ilvl="1" w:tplc="18501506" w:tentative="1">
      <w:start w:val="1"/>
      <w:numFmt w:val="bullet"/>
      <w:lvlText w:val="o"/>
      <w:lvlJc w:val="left"/>
      <w:pPr>
        <w:tabs>
          <w:tab w:val="left" w:pos="1800"/>
        </w:tabs>
        <w:ind w:left="1800" w:hanging="360"/>
      </w:pPr>
      <w:rPr>
        <w:rFonts w:ascii="Courier New" w:cs="Courier New" w:hint="default"/>
      </w:rPr>
    </w:lvl>
    <w:lvl w:ilvl="2" w:tplc="080AAB04" w:tentative="1">
      <w:start w:val="1"/>
      <w:numFmt w:val="bullet"/>
      <w:lvlText w:val="?"/>
      <w:lvlJc w:val="left"/>
      <w:pPr>
        <w:tabs>
          <w:tab w:val="left" w:pos="2520"/>
        </w:tabs>
        <w:ind w:left="2520" w:hanging="360"/>
      </w:pPr>
      <w:rPr>
        <w:rFonts w:ascii="Wingdings" w:hint="default"/>
      </w:rPr>
    </w:lvl>
    <w:lvl w:ilvl="3" w:tplc="62C46396" w:tentative="1">
      <w:start w:val="1"/>
      <w:numFmt w:val="bullet"/>
      <w:lvlText w:val="?"/>
      <w:lvlJc w:val="left"/>
      <w:pPr>
        <w:tabs>
          <w:tab w:val="left" w:pos="3240"/>
        </w:tabs>
        <w:ind w:left="3240" w:hanging="360"/>
      </w:pPr>
      <w:rPr>
        <w:rFonts w:ascii="Symbol" w:hint="default"/>
      </w:rPr>
    </w:lvl>
    <w:lvl w:ilvl="4" w:tplc="07FA6E50" w:tentative="1">
      <w:start w:val="1"/>
      <w:numFmt w:val="bullet"/>
      <w:lvlText w:val="o"/>
      <w:lvlJc w:val="left"/>
      <w:pPr>
        <w:tabs>
          <w:tab w:val="left" w:pos="3960"/>
        </w:tabs>
        <w:ind w:left="3960" w:hanging="360"/>
      </w:pPr>
      <w:rPr>
        <w:rFonts w:ascii="Courier New" w:cs="Courier New" w:hint="default"/>
      </w:rPr>
    </w:lvl>
    <w:lvl w:ilvl="5" w:tplc="52364C46" w:tentative="1">
      <w:start w:val="1"/>
      <w:numFmt w:val="bullet"/>
      <w:lvlText w:val="?"/>
      <w:lvlJc w:val="left"/>
      <w:pPr>
        <w:tabs>
          <w:tab w:val="left" w:pos="4680"/>
        </w:tabs>
        <w:ind w:left="4680" w:hanging="360"/>
      </w:pPr>
      <w:rPr>
        <w:rFonts w:ascii="Wingdings" w:hint="default"/>
      </w:rPr>
    </w:lvl>
    <w:lvl w:ilvl="6" w:tplc="79D0A49E" w:tentative="1">
      <w:start w:val="1"/>
      <w:numFmt w:val="bullet"/>
      <w:lvlText w:val="?"/>
      <w:lvlJc w:val="left"/>
      <w:pPr>
        <w:tabs>
          <w:tab w:val="left" w:pos="5400"/>
        </w:tabs>
        <w:ind w:left="5400" w:hanging="360"/>
      </w:pPr>
      <w:rPr>
        <w:rFonts w:ascii="Symbol" w:hint="default"/>
      </w:rPr>
    </w:lvl>
    <w:lvl w:ilvl="7" w:tplc="C5F043EE" w:tentative="1">
      <w:start w:val="1"/>
      <w:numFmt w:val="bullet"/>
      <w:lvlText w:val="o"/>
      <w:lvlJc w:val="left"/>
      <w:pPr>
        <w:tabs>
          <w:tab w:val="left" w:pos="6120"/>
        </w:tabs>
        <w:ind w:left="6120" w:hanging="360"/>
      </w:pPr>
      <w:rPr>
        <w:rFonts w:ascii="Courier New" w:cs="Courier New" w:hint="default"/>
      </w:rPr>
    </w:lvl>
    <w:lvl w:ilvl="8" w:tplc="66A0A234" w:tentative="1">
      <w:start w:val="1"/>
      <w:numFmt w:val="bullet"/>
      <w:lvlText w:val="?"/>
      <w:lvlJc w:val="left"/>
      <w:pPr>
        <w:tabs>
          <w:tab w:val="left" w:pos="6840"/>
        </w:tabs>
        <w:ind w:left="6840" w:hanging="360"/>
      </w:pPr>
      <w:rPr>
        <w:rFonts w:ascii="Wingdings" w:hint="default"/>
      </w:rPr>
    </w:lvl>
  </w:abstractNum>
  <w:abstractNum w:abstractNumId="13" w15:restartNumberingAfterBreak="0">
    <w:nsid w:val="187B55CD"/>
    <w:multiLevelType w:val="multilevel"/>
    <w:tmpl w:val="B04E437A"/>
    <w:numStyleLink w:val="PeopleSoftContracts"/>
  </w:abstractNum>
  <w:abstractNum w:abstractNumId="14" w15:restartNumberingAfterBreak="0">
    <w:nsid w:val="23855CE0"/>
    <w:multiLevelType w:val="hybridMultilevel"/>
    <w:tmpl w:val="D8B652FE"/>
    <w:lvl w:ilvl="0" w:tplc="8FCC2322">
      <w:start w:val="1"/>
      <w:numFmt w:val="upperLetter"/>
      <w:lvlText w:val="%1."/>
      <w:lvlJc w:val="left"/>
      <w:pPr>
        <w:tabs>
          <w:tab w:val="left" w:pos="720"/>
        </w:tabs>
        <w:ind w:left="720" w:hanging="360"/>
      </w:pPr>
    </w:lvl>
    <w:lvl w:ilvl="1" w:tplc="18F01412">
      <w:start w:val="1"/>
      <w:numFmt w:val="decimal"/>
      <w:lvlText w:val="%2."/>
      <w:lvlJc w:val="left"/>
      <w:pPr>
        <w:tabs>
          <w:tab w:val="left" w:pos="1440"/>
        </w:tabs>
        <w:ind w:left="1440" w:hanging="360"/>
      </w:pPr>
      <w:rPr>
        <w:rFonts w:hint="default"/>
      </w:rPr>
    </w:lvl>
    <w:lvl w:ilvl="2" w:tplc="60AABAA2">
      <w:start w:val="1"/>
      <w:numFmt w:val="lowerLetter"/>
      <w:lvlText w:val="%3."/>
      <w:lvlJc w:val="left"/>
      <w:pPr>
        <w:tabs>
          <w:tab w:val="left" w:pos="2340"/>
        </w:tabs>
        <w:ind w:left="2340" w:hanging="360"/>
      </w:pPr>
      <w:rPr>
        <w:rFonts w:hint="default"/>
      </w:rPr>
    </w:lvl>
    <w:lvl w:ilvl="3" w:tplc="4852D7AC" w:tentative="1">
      <w:start w:val="1"/>
      <w:numFmt w:val="decimal"/>
      <w:lvlText w:val="%4."/>
      <w:lvlJc w:val="left"/>
      <w:pPr>
        <w:tabs>
          <w:tab w:val="left" w:pos="2880"/>
        </w:tabs>
        <w:ind w:left="2880" w:hanging="360"/>
      </w:pPr>
    </w:lvl>
    <w:lvl w:ilvl="4" w:tplc="A2006B24" w:tentative="1">
      <w:start w:val="1"/>
      <w:numFmt w:val="lowerLetter"/>
      <w:lvlText w:val="%5."/>
      <w:lvlJc w:val="left"/>
      <w:pPr>
        <w:tabs>
          <w:tab w:val="left" w:pos="3600"/>
        </w:tabs>
        <w:ind w:left="3600" w:hanging="360"/>
      </w:pPr>
    </w:lvl>
    <w:lvl w:ilvl="5" w:tplc="CF08F692" w:tentative="1">
      <w:start w:val="1"/>
      <w:numFmt w:val="lowerRoman"/>
      <w:lvlText w:val="%6."/>
      <w:lvlJc w:val="right"/>
      <w:pPr>
        <w:tabs>
          <w:tab w:val="left" w:pos="4320"/>
        </w:tabs>
        <w:ind w:left="4320" w:hanging="180"/>
      </w:pPr>
    </w:lvl>
    <w:lvl w:ilvl="6" w:tplc="F4E6B1A2" w:tentative="1">
      <w:start w:val="1"/>
      <w:numFmt w:val="decimal"/>
      <w:lvlText w:val="%7."/>
      <w:lvlJc w:val="left"/>
      <w:pPr>
        <w:tabs>
          <w:tab w:val="left" w:pos="5040"/>
        </w:tabs>
        <w:ind w:left="5040" w:hanging="360"/>
      </w:pPr>
    </w:lvl>
    <w:lvl w:ilvl="7" w:tplc="2070DD52" w:tentative="1">
      <w:start w:val="1"/>
      <w:numFmt w:val="lowerLetter"/>
      <w:lvlText w:val="%8."/>
      <w:lvlJc w:val="left"/>
      <w:pPr>
        <w:tabs>
          <w:tab w:val="left" w:pos="5760"/>
        </w:tabs>
        <w:ind w:left="5760" w:hanging="360"/>
      </w:pPr>
    </w:lvl>
    <w:lvl w:ilvl="8" w:tplc="10DAC4AA" w:tentative="1">
      <w:start w:val="1"/>
      <w:numFmt w:val="lowerRoman"/>
      <w:lvlText w:val="%9."/>
      <w:lvlJc w:val="right"/>
      <w:pPr>
        <w:tabs>
          <w:tab w:val="left" w:pos="6480"/>
        </w:tabs>
        <w:ind w:left="6480" w:hanging="180"/>
      </w:pPr>
    </w:lvl>
  </w:abstractNum>
  <w:abstractNum w:abstractNumId="15" w15:restartNumberingAfterBreak="0">
    <w:nsid w:val="24F169CB"/>
    <w:multiLevelType w:val="hybridMultilevel"/>
    <w:tmpl w:val="13B8F5DE"/>
    <w:lvl w:ilvl="0" w:tplc="FCEEDAC0">
      <w:start w:val="1"/>
      <w:numFmt w:val="decimal"/>
      <w:lvlText w:val="%1."/>
      <w:lvlJc w:val="left"/>
      <w:pPr>
        <w:ind w:left="1440" w:hanging="360"/>
      </w:pPr>
    </w:lvl>
    <w:lvl w:ilvl="1" w:tplc="BD18D786" w:tentative="1">
      <w:start w:val="1"/>
      <w:numFmt w:val="lowerLetter"/>
      <w:lvlText w:val="%2."/>
      <w:lvlJc w:val="left"/>
      <w:pPr>
        <w:ind w:left="2160" w:hanging="360"/>
      </w:pPr>
    </w:lvl>
    <w:lvl w:ilvl="2" w:tplc="751C4E62"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B12D01"/>
    <w:multiLevelType w:val="multilevel"/>
    <w:tmpl w:val="B04E437A"/>
    <w:numStyleLink w:val="PeopleSoftContracts"/>
  </w:abstractNum>
  <w:abstractNum w:abstractNumId="17" w15:restartNumberingAfterBreak="0">
    <w:nsid w:val="2688787A"/>
    <w:multiLevelType w:val="multilevel"/>
    <w:tmpl w:val="A89030A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19"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20"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5512FBC"/>
    <w:multiLevelType w:val="multilevel"/>
    <w:tmpl w:val="B04E437A"/>
    <w:numStyleLink w:val="PeopleSoftContracts"/>
  </w:abstractNum>
  <w:abstractNum w:abstractNumId="22" w15:restartNumberingAfterBreak="0">
    <w:nsid w:val="3EE7627E"/>
    <w:multiLevelType w:val="multilevel"/>
    <w:tmpl w:val="949ED702"/>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24"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5"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7313BC0"/>
    <w:multiLevelType w:val="multilevel"/>
    <w:tmpl w:val="05D08012"/>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440" w:hanging="648"/>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7" w15:restartNumberingAfterBreak="0">
    <w:nsid w:val="5CBF55B0"/>
    <w:multiLevelType w:val="multilevel"/>
    <w:tmpl w:val="B04E437A"/>
    <w:numStyleLink w:val="PeopleSoftContracts"/>
  </w:abstractNum>
  <w:abstractNum w:abstractNumId="28" w15:restartNumberingAfterBreak="0">
    <w:nsid w:val="5D5C6BFF"/>
    <w:multiLevelType w:val="multilevel"/>
    <w:tmpl w:val="D51C1FFA"/>
    <w:lvl w:ilvl="0">
      <w:start w:val="1"/>
      <w:numFmt w:val="none"/>
      <w:lvlText w:val="1."/>
      <w:lvlJc w:val="left"/>
      <w:pPr>
        <w:ind w:left="1080" w:hanging="360"/>
      </w:pPr>
      <w:rPr>
        <w:rFonts w:hint="default"/>
      </w:rPr>
    </w:lvl>
    <w:lvl w:ilvl="1">
      <w:start w:val="1"/>
      <w:numFmt w:val="upperLetter"/>
      <w:lvlText w:val="%2."/>
      <w:lvlJc w:val="left"/>
      <w:pPr>
        <w:ind w:left="153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5DBA6229"/>
    <w:multiLevelType w:val="hybridMultilevel"/>
    <w:tmpl w:val="8EF6FC3C"/>
    <w:lvl w:ilvl="0" w:tplc="510C97FC">
      <w:start w:val="1"/>
      <w:numFmt w:val="upperLetter"/>
      <w:lvlText w:val="%1."/>
      <w:lvlJc w:val="left"/>
      <w:pPr>
        <w:ind w:left="810" w:hanging="360"/>
      </w:pPr>
      <w:rPr>
        <w:b/>
        <w:bCs w:val="0"/>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E983C4D"/>
    <w:multiLevelType w:val="hybridMultilevel"/>
    <w:tmpl w:val="0680A298"/>
    <w:lvl w:ilvl="0" w:tplc="B8147082">
      <w:start w:val="1"/>
      <w:numFmt w:val="decimal"/>
      <w:lvlText w:val="%1)"/>
      <w:lvlJc w:val="left"/>
      <w:pPr>
        <w:ind w:left="2160" w:hanging="360"/>
      </w:pPr>
    </w:lvl>
    <w:lvl w:ilvl="1" w:tplc="B65ED90A" w:tentative="1">
      <w:start w:val="1"/>
      <w:numFmt w:val="lowerLetter"/>
      <w:lvlText w:val="%2."/>
      <w:lvlJc w:val="left"/>
      <w:pPr>
        <w:ind w:left="2880" w:hanging="360"/>
      </w:pPr>
    </w:lvl>
    <w:lvl w:ilvl="2" w:tplc="F704E78E" w:tentative="1">
      <w:start w:val="1"/>
      <w:numFmt w:val="lowerRoman"/>
      <w:lvlText w:val="%3."/>
      <w:lvlJc w:val="right"/>
      <w:pPr>
        <w:ind w:left="3600" w:hanging="180"/>
      </w:pPr>
    </w:lvl>
    <w:lvl w:ilvl="3" w:tplc="ED160576" w:tentative="1">
      <w:start w:val="1"/>
      <w:numFmt w:val="decimal"/>
      <w:lvlText w:val="%4."/>
      <w:lvlJc w:val="left"/>
      <w:pPr>
        <w:ind w:left="4320" w:hanging="360"/>
      </w:pPr>
    </w:lvl>
    <w:lvl w:ilvl="4" w:tplc="CB44A8D0" w:tentative="1">
      <w:start w:val="1"/>
      <w:numFmt w:val="lowerLetter"/>
      <w:lvlText w:val="%5."/>
      <w:lvlJc w:val="left"/>
      <w:pPr>
        <w:ind w:left="5040" w:hanging="360"/>
      </w:pPr>
    </w:lvl>
    <w:lvl w:ilvl="5" w:tplc="BE3CBD0E" w:tentative="1">
      <w:start w:val="1"/>
      <w:numFmt w:val="lowerRoman"/>
      <w:lvlText w:val="%6."/>
      <w:lvlJc w:val="right"/>
      <w:pPr>
        <w:ind w:left="5760" w:hanging="180"/>
      </w:pPr>
    </w:lvl>
    <w:lvl w:ilvl="6" w:tplc="75DA9DDE" w:tentative="1">
      <w:start w:val="1"/>
      <w:numFmt w:val="decimal"/>
      <w:lvlText w:val="%7."/>
      <w:lvlJc w:val="left"/>
      <w:pPr>
        <w:ind w:left="6480" w:hanging="360"/>
      </w:pPr>
    </w:lvl>
    <w:lvl w:ilvl="7" w:tplc="E4A40E5E" w:tentative="1">
      <w:start w:val="1"/>
      <w:numFmt w:val="lowerLetter"/>
      <w:lvlText w:val="%8."/>
      <w:lvlJc w:val="left"/>
      <w:pPr>
        <w:ind w:left="7200" w:hanging="360"/>
      </w:pPr>
    </w:lvl>
    <w:lvl w:ilvl="8" w:tplc="94CCE9C4" w:tentative="1">
      <w:start w:val="1"/>
      <w:numFmt w:val="lowerRoman"/>
      <w:lvlText w:val="%9."/>
      <w:lvlJc w:val="right"/>
      <w:pPr>
        <w:ind w:left="7920" w:hanging="180"/>
      </w:pPr>
    </w:lvl>
  </w:abstractNum>
  <w:abstractNum w:abstractNumId="31" w15:restartNumberingAfterBreak="0">
    <w:nsid w:val="5EF76AB2"/>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5777D7"/>
    <w:multiLevelType w:val="hybridMultilevel"/>
    <w:tmpl w:val="BAF6103E"/>
    <w:lvl w:ilvl="0" w:tplc="BC1C1550">
      <w:start w:val="1"/>
      <w:numFmt w:val="upperLetter"/>
      <w:lvlText w:val="%1."/>
      <w:lvlJc w:val="left"/>
      <w:pPr>
        <w:tabs>
          <w:tab w:val="left" w:pos="720"/>
        </w:tabs>
        <w:ind w:left="720" w:hanging="360"/>
      </w:pPr>
      <w:rPr>
        <w:rFonts w:hint="default"/>
      </w:rPr>
    </w:lvl>
    <w:lvl w:ilvl="1" w:tplc="1D5225FE" w:tentative="1">
      <w:start w:val="1"/>
      <w:numFmt w:val="lowerLetter"/>
      <w:lvlText w:val="%2."/>
      <w:lvlJc w:val="left"/>
      <w:pPr>
        <w:tabs>
          <w:tab w:val="left" w:pos="1440"/>
        </w:tabs>
        <w:ind w:left="1440" w:hanging="360"/>
      </w:pPr>
    </w:lvl>
    <w:lvl w:ilvl="2" w:tplc="D338AD24" w:tentative="1">
      <w:start w:val="1"/>
      <w:numFmt w:val="lowerRoman"/>
      <w:lvlText w:val="%3."/>
      <w:lvlJc w:val="right"/>
      <w:pPr>
        <w:tabs>
          <w:tab w:val="left" w:pos="2160"/>
        </w:tabs>
        <w:ind w:left="2160" w:hanging="180"/>
      </w:pPr>
    </w:lvl>
    <w:lvl w:ilvl="3" w:tplc="C9EE4C3C" w:tentative="1">
      <w:start w:val="1"/>
      <w:numFmt w:val="decimal"/>
      <w:lvlText w:val="%4."/>
      <w:lvlJc w:val="left"/>
      <w:pPr>
        <w:tabs>
          <w:tab w:val="left" w:pos="2880"/>
        </w:tabs>
        <w:ind w:left="2880" w:hanging="360"/>
      </w:pPr>
    </w:lvl>
    <w:lvl w:ilvl="4" w:tplc="15385062" w:tentative="1">
      <w:start w:val="1"/>
      <w:numFmt w:val="lowerLetter"/>
      <w:lvlText w:val="%5."/>
      <w:lvlJc w:val="left"/>
      <w:pPr>
        <w:tabs>
          <w:tab w:val="left" w:pos="3600"/>
        </w:tabs>
        <w:ind w:left="3600" w:hanging="360"/>
      </w:pPr>
    </w:lvl>
    <w:lvl w:ilvl="5" w:tplc="5664AB86" w:tentative="1">
      <w:start w:val="1"/>
      <w:numFmt w:val="lowerRoman"/>
      <w:lvlText w:val="%6."/>
      <w:lvlJc w:val="right"/>
      <w:pPr>
        <w:tabs>
          <w:tab w:val="left" w:pos="4320"/>
        </w:tabs>
        <w:ind w:left="4320" w:hanging="180"/>
      </w:pPr>
    </w:lvl>
    <w:lvl w:ilvl="6" w:tplc="B5C26790" w:tentative="1">
      <w:start w:val="1"/>
      <w:numFmt w:val="decimal"/>
      <w:lvlText w:val="%7."/>
      <w:lvlJc w:val="left"/>
      <w:pPr>
        <w:tabs>
          <w:tab w:val="left" w:pos="5040"/>
        </w:tabs>
        <w:ind w:left="5040" w:hanging="360"/>
      </w:pPr>
    </w:lvl>
    <w:lvl w:ilvl="7" w:tplc="61149194" w:tentative="1">
      <w:start w:val="1"/>
      <w:numFmt w:val="lowerLetter"/>
      <w:lvlText w:val="%8."/>
      <w:lvlJc w:val="left"/>
      <w:pPr>
        <w:tabs>
          <w:tab w:val="left" w:pos="5760"/>
        </w:tabs>
        <w:ind w:left="5760" w:hanging="360"/>
      </w:pPr>
    </w:lvl>
    <w:lvl w:ilvl="8" w:tplc="7FF09DFE" w:tentative="1">
      <w:start w:val="1"/>
      <w:numFmt w:val="lowerRoman"/>
      <w:lvlText w:val="%9."/>
      <w:lvlJc w:val="right"/>
      <w:pPr>
        <w:tabs>
          <w:tab w:val="left" w:pos="6480"/>
        </w:tabs>
        <w:ind w:left="6480" w:hanging="180"/>
      </w:pPr>
    </w:lvl>
  </w:abstractNum>
  <w:abstractNum w:abstractNumId="33" w15:restartNumberingAfterBreak="0">
    <w:nsid w:val="67D8153C"/>
    <w:multiLevelType w:val="hybridMultilevel"/>
    <w:tmpl w:val="E93E81AC"/>
    <w:lvl w:ilvl="0" w:tplc="1AA8241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4"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5" w15:restartNumberingAfterBreak="0">
    <w:nsid w:val="73AA151A"/>
    <w:multiLevelType w:val="multilevel"/>
    <w:tmpl w:val="E6A848B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936"/>
        </w:tabs>
        <w:ind w:left="1512" w:hanging="720"/>
      </w:pPr>
      <w:rPr>
        <w:rFonts w:hint="default"/>
      </w:rPr>
    </w:lvl>
    <w:lvl w:ilvl="2">
      <w:start w:val="1"/>
      <w:numFmt w:val="decimal"/>
      <w:suff w:val="space"/>
      <w:lvlText w:val="%3."/>
      <w:lvlJc w:val="left"/>
      <w:pPr>
        <w:ind w:left="3168" w:hanging="1368"/>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36" w15:restartNumberingAfterBreak="0">
    <w:nsid w:val="74B63077"/>
    <w:multiLevelType w:val="hybridMultilevel"/>
    <w:tmpl w:val="FF28311A"/>
    <w:lvl w:ilvl="0" w:tplc="3F74D7E8">
      <w:start w:val="1"/>
      <w:numFmt w:val="decimal"/>
      <w:lvlText w:val="%1."/>
      <w:lvlJc w:val="left"/>
      <w:pPr>
        <w:tabs>
          <w:tab w:val="left" w:pos="1080"/>
        </w:tabs>
        <w:ind w:left="1080" w:hanging="360"/>
      </w:pPr>
    </w:lvl>
    <w:lvl w:ilvl="1" w:tplc="9F089DFE" w:tentative="1">
      <w:start w:val="1"/>
      <w:numFmt w:val="lowerLetter"/>
      <w:lvlText w:val="%2."/>
      <w:lvlJc w:val="left"/>
      <w:pPr>
        <w:tabs>
          <w:tab w:val="left" w:pos="1800"/>
        </w:tabs>
        <w:ind w:left="1800" w:hanging="360"/>
      </w:pPr>
    </w:lvl>
    <w:lvl w:ilvl="2" w:tplc="B7EA3460" w:tentative="1">
      <w:start w:val="1"/>
      <w:numFmt w:val="lowerRoman"/>
      <w:lvlText w:val="%3."/>
      <w:lvlJc w:val="right"/>
      <w:pPr>
        <w:tabs>
          <w:tab w:val="left" w:pos="2520"/>
        </w:tabs>
        <w:ind w:left="2520" w:hanging="180"/>
      </w:pPr>
    </w:lvl>
    <w:lvl w:ilvl="3" w:tplc="ACD87A52" w:tentative="1">
      <w:start w:val="1"/>
      <w:numFmt w:val="decimal"/>
      <w:lvlText w:val="%4."/>
      <w:lvlJc w:val="left"/>
      <w:pPr>
        <w:tabs>
          <w:tab w:val="left" w:pos="3240"/>
        </w:tabs>
        <w:ind w:left="3240" w:hanging="360"/>
      </w:pPr>
    </w:lvl>
    <w:lvl w:ilvl="4" w:tplc="19AA0BDE" w:tentative="1">
      <w:start w:val="1"/>
      <w:numFmt w:val="lowerLetter"/>
      <w:lvlText w:val="%5."/>
      <w:lvlJc w:val="left"/>
      <w:pPr>
        <w:tabs>
          <w:tab w:val="left" w:pos="3960"/>
        </w:tabs>
        <w:ind w:left="3960" w:hanging="360"/>
      </w:pPr>
    </w:lvl>
    <w:lvl w:ilvl="5" w:tplc="C0701AF2" w:tentative="1">
      <w:start w:val="1"/>
      <w:numFmt w:val="lowerRoman"/>
      <w:lvlText w:val="%6."/>
      <w:lvlJc w:val="right"/>
      <w:pPr>
        <w:tabs>
          <w:tab w:val="left" w:pos="4680"/>
        </w:tabs>
        <w:ind w:left="4680" w:hanging="180"/>
      </w:pPr>
    </w:lvl>
    <w:lvl w:ilvl="6" w:tplc="F462DCD8" w:tentative="1">
      <w:start w:val="1"/>
      <w:numFmt w:val="decimal"/>
      <w:lvlText w:val="%7."/>
      <w:lvlJc w:val="left"/>
      <w:pPr>
        <w:tabs>
          <w:tab w:val="left" w:pos="5400"/>
        </w:tabs>
        <w:ind w:left="5400" w:hanging="360"/>
      </w:pPr>
    </w:lvl>
    <w:lvl w:ilvl="7" w:tplc="E654D020" w:tentative="1">
      <w:start w:val="1"/>
      <w:numFmt w:val="lowerLetter"/>
      <w:lvlText w:val="%8."/>
      <w:lvlJc w:val="left"/>
      <w:pPr>
        <w:tabs>
          <w:tab w:val="left" w:pos="6120"/>
        </w:tabs>
        <w:ind w:left="6120" w:hanging="360"/>
      </w:pPr>
    </w:lvl>
    <w:lvl w:ilvl="8" w:tplc="0ED42C3A" w:tentative="1">
      <w:start w:val="1"/>
      <w:numFmt w:val="lowerRoman"/>
      <w:lvlText w:val="%9."/>
      <w:lvlJc w:val="right"/>
      <w:pPr>
        <w:tabs>
          <w:tab w:val="left" w:pos="6840"/>
        </w:tabs>
        <w:ind w:left="6840" w:hanging="180"/>
      </w:pPr>
    </w:lvl>
  </w:abstractNum>
  <w:abstractNum w:abstractNumId="37" w15:restartNumberingAfterBreak="0">
    <w:nsid w:val="755C2165"/>
    <w:multiLevelType w:val="multilevel"/>
    <w:tmpl w:val="3642FBA4"/>
    <w:lvl w:ilvl="0">
      <w:start w:val="1"/>
      <w:numFmt w:val="none"/>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238" w:hanging="5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7927255F"/>
    <w:multiLevelType w:val="hybridMultilevel"/>
    <w:tmpl w:val="ADEA5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67A2D"/>
    <w:multiLevelType w:val="multilevel"/>
    <w:tmpl w:val="AA889EB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643B06"/>
    <w:multiLevelType w:val="multilevel"/>
    <w:tmpl w:val="37841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7618051">
    <w:abstractNumId w:val="38"/>
  </w:num>
  <w:num w:numId="2" w16cid:durableId="591351763">
    <w:abstractNumId w:val="24"/>
  </w:num>
  <w:num w:numId="3" w16cid:durableId="992104003">
    <w:abstractNumId w:val="34"/>
  </w:num>
  <w:num w:numId="4" w16cid:durableId="1985237757">
    <w:abstractNumId w:val="10"/>
  </w:num>
  <w:num w:numId="5" w16cid:durableId="1299992863">
    <w:abstractNumId w:val="19"/>
  </w:num>
  <w:num w:numId="6" w16cid:durableId="64491997">
    <w:abstractNumId w:val="23"/>
  </w:num>
  <w:num w:numId="7" w16cid:durableId="247620418">
    <w:abstractNumId w:val="35"/>
  </w:num>
  <w:num w:numId="8" w16cid:durableId="1693914406">
    <w:abstractNumId w:val="9"/>
  </w:num>
  <w:num w:numId="9" w16cid:durableId="1921140614">
    <w:abstractNumId w:val="7"/>
  </w:num>
  <w:num w:numId="10" w16cid:durableId="814180343">
    <w:abstractNumId w:val="6"/>
  </w:num>
  <w:num w:numId="11" w16cid:durableId="1703820960">
    <w:abstractNumId w:val="5"/>
  </w:num>
  <w:num w:numId="12" w16cid:durableId="1039629277">
    <w:abstractNumId w:val="4"/>
  </w:num>
  <w:num w:numId="13" w16cid:durableId="808010405">
    <w:abstractNumId w:val="8"/>
  </w:num>
  <w:num w:numId="14" w16cid:durableId="2055813796">
    <w:abstractNumId w:val="3"/>
  </w:num>
  <w:num w:numId="15" w16cid:durableId="1629630392">
    <w:abstractNumId w:val="2"/>
  </w:num>
  <w:num w:numId="16" w16cid:durableId="293484611">
    <w:abstractNumId w:val="1"/>
  </w:num>
  <w:num w:numId="17" w16cid:durableId="272984712">
    <w:abstractNumId w:val="0"/>
  </w:num>
  <w:num w:numId="18" w16cid:durableId="1712414872">
    <w:abstractNumId w:val="31"/>
  </w:num>
  <w:num w:numId="19" w16cid:durableId="736630477">
    <w:abstractNumId w:val="22"/>
  </w:num>
  <w:num w:numId="20" w16cid:durableId="1343899701">
    <w:abstractNumId w:val="12"/>
  </w:num>
  <w:num w:numId="21" w16cid:durableId="1276131055">
    <w:abstractNumId w:val="36"/>
  </w:num>
  <w:num w:numId="22" w16cid:durableId="716779298">
    <w:abstractNumId w:val="32"/>
  </w:num>
  <w:num w:numId="23" w16cid:durableId="1643460418">
    <w:abstractNumId w:val="14"/>
  </w:num>
  <w:num w:numId="24" w16cid:durableId="1458061486">
    <w:abstractNumId w:val="22"/>
    <w:lvlOverride w:ilvl="0">
      <w:lvl w:ilvl="0">
        <w:start w:val="1"/>
        <w:numFmt w:val="decimal"/>
        <w:lvlText w:val="%1."/>
        <w:lvlJc w:val="left"/>
        <w:pPr>
          <w:tabs>
            <w:tab w:val="num" w:pos="720"/>
          </w:tabs>
          <w:ind w:left="720" w:hanging="720"/>
        </w:pPr>
        <w:rPr>
          <w:rFonts w:hint="default"/>
        </w:rPr>
      </w:lvl>
    </w:lvlOverride>
    <w:lvlOverride w:ilvl="1">
      <w:lvl w:ilvl="1">
        <w:start w:val="1"/>
        <w:numFmt w:val="none"/>
        <w:lvlText w:val="A."/>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5" w16cid:durableId="1216241844">
    <w:abstractNumId w:val="22"/>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6" w16cid:durableId="5651839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407650">
    <w:abstractNumId w:val="15"/>
  </w:num>
  <w:num w:numId="28" w16cid:durableId="1048995511">
    <w:abstractNumId w:val="22"/>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29" w16cid:durableId="1364553371">
    <w:abstractNumId w:val="15"/>
    <w:lvlOverride w:ilvl="0">
      <w:startOverride w:val="1"/>
    </w:lvlOverride>
  </w:num>
  <w:num w:numId="30" w16cid:durableId="376012633">
    <w:abstractNumId w:val="40"/>
  </w:num>
  <w:num w:numId="31" w16cid:durableId="1835140986">
    <w:abstractNumId w:val="22"/>
    <w:lvlOverride w:ilvl="0">
      <w:lvl w:ilvl="0">
        <w:start w:val="1"/>
        <w:numFmt w:val="decimal"/>
        <w:lvlText w:val="%1."/>
        <w:lvlJc w:val="left"/>
        <w:pPr>
          <w:tabs>
            <w:tab w:val="num" w:pos="720"/>
          </w:tabs>
          <w:ind w:left="720" w:hanging="720"/>
        </w:pPr>
        <w:rPr>
          <w:rFonts w:hint="default"/>
        </w:rPr>
      </w:lvl>
    </w:lvlOverride>
    <w:lvlOverride w:ilvl="1">
      <w:lvl w:ilvl="1">
        <w:start w:val="1"/>
        <w:numFmt w:val="upperLetter"/>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32" w16cid:durableId="108623528">
    <w:abstractNumId w:val="30"/>
  </w:num>
  <w:num w:numId="33" w16cid:durableId="1856843438">
    <w:abstractNumId w:val="20"/>
  </w:num>
  <w:num w:numId="34" w16cid:durableId="966548959">
    <w:abstractNumId w:val="17"/>
  </w:num>
  <w:num w:numId="35" w16cid:durableId="599293078">
    <w:abstractNumId w:val="16"/>
  </w:num>
  <w:num w:numId="36" w16cid:durableId="157810700">
    <w:abstractNumId w:val="11"/>
  </w:num>
  <w:num w:numId="37" w16cid:durableId="575552662">
    <w:abstractNumId w:val="37"/>
  </w:num>
  <w:num w:numId="38" w16cid:durableId="1551961480">
    <w:abstractNumId w:val="28"/>
  </w:num>
  <w:num w:numId="39" w16cid:durableId="1391340337">
    <w:abstractNumId w:val="13"/>
  </w:num>
  <w:num w:numId="40" w16cid:durableId="1664117201">
    <w:abstractNumId w:val="21"/>
  </w:num>
  <w:num w:numId="41" w16cid:durableId="823855147">
    <w:abstractNumId w:val="27"/>
  </w:num>
  <w:num w:numId="42" w16cid:durableId="1385325014">
    <w:abstractNumId w:val="41"/>
  </w:num>
  <w:num w:numId="43" w16cid:durableId="913592708">
    <w:abstractNumId w:val="41"/>
  </w:num>
  <w:num w:numId="44" w16cid:durableId="1474564997">
    <w:abstractNumId w:val="18"/>
  </w:num>
  <w:num w:numId="45" w16cid:durableId="1759280615">
    <w:abstractNumId w:val="33"/>
  </w:num>
  <w:num w:numId="46" w16cid:durableId="1417366213">
    <w:abstractNumId w:val="25"/>
  </w:num>
  <w:num w:numId="47" w16cid:durableId="1566719913">
    <w:abstractNumId w:val="26"/>
  </w:num>
  <w:num w:numId="48" w16cid:durableId="429862631">
    <w:abstractNumId w:val="39"/>
  </w:num>
  <w:num w:numId="49" w16cid:durableId="629021339">
    <w:abstractNumId w:val="29"/>
  </w:num>
  <w:num w:numId="50" w16cid:durableId="835151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8B4"/>
    <w:rsid w:val="000605DC"/>
    <w:rsid w:val="000B3AF6"/>
    <w:rsid w:val="000B66BA"/>
    <w:rsid w:val="000C3F2C"/>
    <w:rsid w:val="000C5D7A"/>
    <w:rsid w:val="000D7688"/>
    <w:rsid w:val="00111C05"/>
    <w:rsid w:val="0013120D"/>
    <w:rsid w:val="0013221A"/>
    <w:rsid w:val="001676E2"/>
    <w:rsid w:val="001B2C8D"/>
    <w:rsid w:val="001C6773"/>
    <w:rsid w:val="001C6835"/>
    <w:rsid w:val="001D1088"/>
    <w:rsid w:val="001E6E57"/>
    <w:rsid w:val="002000B3"/>
    <w:rsid w:val="00223589"/>
    <w:rsid w:val="0022799F"/>
    <w:rsid w:val="00271E62"/>
    <w:rsid w:val="00280604"/>
    <w:rsid w:val="002B1CC8"/>
    <w:rsid w:val="002B5E3B"/>
    <w:rsid w:val="002B60E1"/>
    <w:rsid w:val="002B7051"/>
    <w:rsid w:val="002B73C7"/>
    <w:rsid w:val="003135FA"/>
    <w:rsid w:val="00337A7A"/>
    <w:rsid w:val="00381BE3"/>
    <w:rsid w:val="00382060"/>
    <w:rsid w:val="003B1482"/>
    <w:rsid w:val="003B2CE6"/>
    <w:rsid w:val="003C050D"/>
    <w:rsid w:val="004327E4"/>
    <w:rsid w:val="00444337"/>
    <w:rsid w:val="00465F4E"/>
    <w:rsid w:val="004A20A8"/>
    <w:rsid w:val="004E7D55"/>
    <w:rsid w:val="004F0357"/>
    <w:rsid w:val="005011BB"/>
    <w:rsid w:val="00523AF7"/>
    <w:rsid w:val="00535E73"/>
    <w:rsid w:val="00544D8C"/>
    <w:rsid w:val="005A0149"/>
    <w:rsid w:val="005F6D44"/>
    <w:rsid w:val="00601C2D"/>
    <w:rsid w:val="006118B9"/>
    <w:rsid w:val="00641D8E"/>
    <w:rsid w:val="006440A9"/>
    <w:rsid w:val="006F6794"/>
    <w:rsid w:val="007350DD"/>
    <w:rsid w:val="00753AC1"/>
    <w:rsid w:val="0077040E"/>
    <w:rsid w:val="007B54ED"/>
    <w:rsid w:val="007F2B38"/>
    <w:rsid w:val="007F5125"/>
    <w:rsid w:val="008101B2"/>
    <w:rsid w:val="008158A5"/>
    <w:rsid w:val="00820C27"/>
    <w:rsid w:val="008219FE"/>
    <w:rsid w:val="00834D47"/>
    <w:rsid w:val="00837E68"/>
    <w:rsid w:val="008770BD"/>
    <w:rsid w:val="008A5B70"/>
    <w:rsid w:val="008B2F2F"/>
    <w:rsid w:val="008F7A30"/>
    <w:rsid w:val="00905F67"/>
    <w:rsid w:val="00927DF7"/>
    <w:rsid w:val="00945C7E"/>
    <w:rsid w:val="00946321"/>
    <w:rsid w:val="00974DE3"/>
    <w:rsid w:val="009A1387"/>
    <w:rsid w:val="00A06882"/>
    <w:rsid w:val="00A11D52"/>
    <w:rsid w:val="00A330F5"/>
    <w:rsid w:val="00A4478C"/>
    <w:rsid w:val="00A6288A"/>
    <w:rsid w:val="00A74D64"/>
    <w:rsid w:val="00A94D0E"/>
    <w:rsid w:val="00AA0620"/>
    <w:rsid w:val="00AA2A15"/>
    <w:rsid w:val="00AC4697"/>
    <w:rsid w:val="00AD3679"/>
    <w:rsid w:val="00AE7CE3"/>
    <w:rsid w:val="00AF140C"/>
    <w:rsid w:val="00B06FDF"/>
    <w:rsid w:val="00B1432A"/>
    <w:rsid w:val="00B1612D"/>
    <w:rsid w:val="00B25397"/>
    <w:rsid w:val="00B45009"/>
    <w:rsid w:val="00B47507"/>
    <w:rsid w:val="00B54AE7"/>
    <w:rsid w:val="00B71F57"/>
    <w:rsid w:val="00B763B7"/>
    <w:rsid w:val="00B92523"/>
    <w:rsid w:val="00BA0659"/>
    <w:rsid w:val="00BD1580"/>
    <w:rsid w:val="00BD63DC"/>
    <w:rsid w:val="00BD6904"/>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97DEA"/>
    <w:rsid w:val="00DD2909"/>
    <w:rsid w:val="00E17E32"/>
    <w:rsid w:val="00E65410"/>
    <w:rsid w:val="00E92693"/>
    <w:rsid w:val="00EB037E"/>
    <w:rsid w:val="00EB1EA8"/>
    <w:rsid w:val="00EB3E2E"/>
    <w:rsid w:val="00EF6220"/>
    <w:rsid w:val="00F05C87"/>
    <w:rsid w:val="00F411C3"/>
    <w:rsid w:val="00F62791"/>
    <w:rsid w:val="00F64862"/>
    <w:rsid w:val="00F65CE0"/>
    <w:rsid w:val="00F7733B"/>
    <w:rsid w:val="00FC7ACF"/>
    <w:rsid w:val="00FD30D2"/>
    <w:rsid w:val="00FD7900"/>
    <w:rsid w:val="00FE73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46"/>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44"/>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33"/>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000FF"/>
      <w:u w:val="single"/>
    </w:rPr>
  </w:style>
  <w:style w:type="paragraph" w:styleId="NoSpacing">
    <w:name w:val="No Spacing"/>
    <w:uiPriority w:val="1"/>
    <w:qFormat/>
    <w:rPr>
      <w:rFonts w:eastAsia="Times New Roman"/>
    </w:rPr>
  </w:style>
  <w:style w:type="table" w:styleId="TableGrid">
    <w:name w:val="Table Grid"/>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hidden/>
    </w:trPr>
  </w:style>
  <w:style w:type="table" w:customStyle="1" w:styleId="TableGrid1">
    <w:name w:val="Table Grid1"/>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hidden/>
    </w:trPr>
  </w:style>
  <w:style w:type="paragraph" w:styleId="Revision">
    <w:name w:val="Revision"/>
    <w:hidden/>
    <w:uiPriority w:val="99"/>
    <w:semiHidden/>
    <w:rsid w:val="00AA2A15"/>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ianaVeteransPreference@idoa.IN.gov" TargetMode="External"/><Relationship Id="rId13" Type="http://schemas.openxmlformats.org/officeDocument/2006/relationships/hyperlink" Target="http://www.in.gov/idoa/mwbe/payaudi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WBECompliance@idoa.IN.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BECompliance@idoa.IN.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gov/idoa/mwbe/payaudit.htm" TargetMode="External"/><Relationship Id="rId4" Type="http://schemas.openxmlformats.org/officeDocument/2006/relationships/settings" Target="settings.xml"/><Relationship Id="rId9" Type="http://schemas.openxmlformats.org/officeDocument/2006/relationships/hyperlink" Target="mailto:Indianaveteranspreference@idoa.IN.gov" TargetMode="External"/><Relationship Id="rId14" Type="http://schemas.openxmlformats.org/officeDocument/2006/relationships/hyperlink" Target="https://secure.in.gov/apps/idoa/contra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2AC7A1C8-FBCD-43A8-AC33-883F6A7A0078}">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2024-08-08T20:15:00Z</dcterms:created>
  <dcterms:modified xsi:type="dcterms:W3CDTF">2024-08-08T20:15:00Z</dcterms:modified>
</cp:coreProperties>
</file>