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CFF0B" w14:textId="77777777" w:rsidR="003006F7" w:rsidRPr="00441681" w:rsidRDefault="003006F7" w:rsidP="007A1D65">
      <w:pPr>
        <w:spacing w:line="264" w:lineRule="auto"/>
        <w:rPr>
          <w:rFonts w:cstheme="minorHAnsi"/>
          <w:u w:val="single"/>
        </w:rPr>
      </w:pPr>
      <w:r w:rsidRPr="00441681">
        <w:rPr>
          <w:rFonts w:cstheme="minorHAnsi"/>
          <w:u w:val="single"/>
        </w:rPr>
        <w:t>Northwest Regional Meeting</w:t>
      </w:r>
    </w:p>
    <w:p w14:paraId="47A0E937" w14:textId="582A9305" w:rsidR="003006F7" w:rsidRPr="00BD6229" w:rsidRDefault="00DB520F" w:rsidP="007A1D65">
      <w:pPr>
        <w:spacing w:line="264" w:lineRule="auto"/>
        <w:rPr>
          <w:rFonts w:cstheme="minorHAnsi"/>
          <w:u w:val="single"/>
        </w:rPr>
      </w:pPr>
      <w:r>
        <w:rPr>
          <w:rFonts w:cstheme="minorHAnsi"/>
          <w:u w:val="single"/>
        </w:rPr>
        <w:t>November 13</w:t>
      </w:r>
      <w:r w:rsidR="00FD6BD7">
        <w:rPr>
          <w:rFonts w:cstheme="minorHAnsi"/>
          <w:u w:val="single"/>
        </w:rPr>
        <w:t xml:space="preserve">, 2024, </w:t>
      </w:r>
      <w:r>
        <w:rPr>
          <w:rFonts w:cstheme="minorHAnsi"/>
          <w:u w:val="single"/>
        </w:rPr>
        <w:t>Wedne</w:t>
      </w:r>
      <w:r w:rsidR="00FD6BD7">
        <w:rPr>
          <w:rFonts w:cstheme="minorHAnsi"/>
          <w:u w:val="single"/>
        </w:rPr>
        <w:t>s</w:t>
      </w:r>
      <w:r w:rsidR="003006F7" w:rsidRPr="00441681">
        <w:rPr>
          <w:rFonts w:cstheme="minorHAnsi"/>
          <w:u w:val="single"/>
        </w:rPr>
        <w:t>day, 10:00-11:30am Central</w:t>
      </w:r>
      <w:r w:rsidR="00BB25AF">
        <w:rPr>
          <w:rFonts w:cstheme="minorHAnsi"/>
          <w:u w:val="single"/>
        </w:rPr>
        <w:t xml:space="preserve"> Standard</w:t>
      </w:r>
      <w:r w:rsidR="003006F7" w:rsidRPr="00441681">
        <w:rPr>
          <w:rFonts w:cstheme="minorHAnsi"/>
          <w:u w:val="single"/>
        </w:rPr>
        <w:t xml:space="preserve"> Time (local time)</w:t>
      </w:r>
    </w:p>
    <w:p w14:paraId="6315FD21" w14:textId="77777777" w:rsidR="00DB520F" w:rsidRDefault="00DB520F" w:rsidP="007A1D65">
      <w:pPr>
        <w:spacing w:line="264" w:lineRule="auto"/>
        <w:rPr>
          <w:rFonts w:cstheme="minorHAnsi"/>
          <w:u w:val="single"/>
        </w:rPr>
      </w:pPr>
      <w:r w:rsidRPr="00DB520F">
        <w:rPr>
          <w:rFonts w:cstheme="minorHAnsi"/>
          <w:u w:val="single"/>
        </w:rPr>
        <w:t>East Chicago Marina, 3301 Aldis Street, East Chicago, IN 46312</w:t>
      </w:r>
    </w:p>
    <w:p w14:paraId="79081B06" w14:textId="0A4584B2" w:rsidR="00F30AF1" w:rsidRPr="00DF44AD" w:rsidRDefault="00F30AF1" w:rsidP="007A1D65">
      <w:pPr>
        <w:spacing w:line="264" w:lineRule="auto"/>
      </w:pPr>
      <w:r>
        <w:t xml:space="preserve">The Northwest Region includes Newton, Jasper, Pulaski, Starke, LaPorte, Porter, and Lake counties </w:t>
      </w:r>
      <w:r w:rsidRPr="00DF44AD">
        <w:t xml:space="preserve">but open to all drinking water and wastewater utilities and elected officials who wish to participate. The IFA has applied for Certified </w:t>
      </w:r>
      <w:r>
        <w:t>O</w:t>
      </w:r>
      <w:r w:rsidRPr="00DF44AD">
        <w:t>perator CEU</w:t>
      </w:r>
      <w:r>
        <w:t xml:space="preserve"> hours</w:t>
      </w:r>
      <w:r w:rsidRPr="00DF44AD">
        <w:t>.</w:t>
      </w:r>
      <w:r>
        <w:t xml:space="preserve"> </w:t>
      </w:r>
      <w:bookmarkStart w:id="0" w:name="_Hlk143692922"/>
      <w:r w:rsidRPr="00660951">
        <w:t>There is no cost to attend but registration is appreciated.</w:t>
      </w:r>
      <w:r>
        <w:t xml:space="preserve"> Register </w:t>
      </w:r>
      <w:hyperlink r:id="rId7" w:history="1">
        <w:r w:rsidRPr="00BF31F6">
          <w:rPr>
            <w:rStyle w:val="Hyperlink"/>
          </w:rPr>
          <w:t>here</w:t>
        </w:r>
      </w:hyperlink>
      <w:r w:rsidR="00C76C0B" w:rsidRPr="00BF31F6">
        <w:t>.</w:t>
      </w:r>
      <w:r w:rsidR="00C76C0B">
        <w:t xml:space="preserve"> </w:t>
      </w:r>
    </w:p>
    <w:p w14:paraId="56EDCFDB" w14:textId="7250D7FC" w:rsidR="007A434E" w:rsidRPr="00CA1334" w:rsidRDefault="00642412" w:rsidP="007A1D65">
      <w:pPr>
        <w:spacing w:line="264" w:lineRule="auto"/>
        <w:rPr>
          <w:rFonts w:cstheme="minorHAnsi"/>
          <w:u w:val="single"/>
        </w:rPr>
      </w:pPr>
      <w:bookmarkStart w:id="1" w:name="_Hlk132639157"/>
      <w:bookmarkEnd w:id="0"/>
      <w:r w:rsidRPr="00CA1334">
        <w:rPr>
          <w:rFonts w:cstheme="minorHAnsi"/>
          <w:u w:val="single"/>
        </w:rPr>
        <w:t>Agenda</w:t>
      </w:r>
    </w:p>
    <w:p w14:paraId="26328151" w14:textId="4E69F72E" w:rsidR="000B2598" w:rsidRPr="00E04A2C" w:rsidRDefault="000B2598" w:rsidP="007A1D65">
      <w:pPr>
        <w:pStyle w:val="ListParagraph"/>
        <w:numPr>
          <w:ilvl w:val="0"/>
          <w:numId w:val="1"/>
        </w:numPr>
        <w:spacing w:after="0" w:line="264" w:lineRule="auto"/>
        <w:rPr>
          <w:rFonts w:cstheme="minorHAnsi"/>
          <w:u w:val="single"/>
        </w:rPr>
      </w:pPr>
      <w:r w:rsidRPr="00E04A2C">
        <w:rPr>
          <w:rFonts w:cstheme="minorHAnsi"/>
          <w:u w:val="single"/>
        </w:rPr>
        <w:t>Welcome from</w:t>
      </w:r>
      <w:r w:rsidR="00FD6BD7" w:rsidRPr="00E04A2C">
        <w:rPr>
          <w:rFonts w:cstheme="minorHAnsi"/>
          <w:u w:val="single"/>
        </w:rPr>
        <w:t xml:space="preserve"> </w:t>
      </w:r>
      <w:r w:rsidR="00DB520F" w:rsidRPr="00E04A2C">
        <w:rPr>
          <w:rFonts w:cstheme="minorHAnsi"/>
          <w:u w:val="single"/>
        </w:rPr>
        <w:t>East Chicago</w:t>
      </w:r>
      <w:r w:rsidRPr="00E04A2C">
        <w:rPr>
          <w:rFonts w:cstheme="minorHAnsi"/>
          <w:u w:val="single"/>
        </w:rPr>
        <w:t xml:space="preserve"> </w:t>
      </w:r>
    </w:p>
    <w:p w14:paraId="2F47D4E5" w14:textId="77777777" w:rsidR="00641FD0" w:rsidRPr="00641FD0" w:rsidRDefault="00641FD0" w:rsidP="00641FD0">
      <w:pPr>
        <w:pStyle w:val="ListParagraph"/>
        <w:spacing w:after="0" w:line="264" w:lineRule="auto"/>
        <w:rPr>
          <w:rFonts w:cstheme="minorHAnsi"/>
        </w:rPr>
      </w:pPr>
    </w:p>
    <w:p w14:paraId="14E772A6" w14:textId="2DE7C39B" w:rsidR="00642412" w:rsidRPr="00770107" w:rsidRDefault="00642412" w:rsidP="007A1D65">
      <w:pPr>
        <w:pStyle w:val="ListParagraph"/>
        <w:numPr>
          <w:ilvl w:val="0"/>
          <w:numId w:val="1"/>
        </w:numPr>
        <w:spacing w:after="0" w:line="264" w:lineRule="auto"/>
        <w:rPr>
          <w:rFonts w:cstheme="minorHAnsi"/>
        </w:rPr>
      </w:pPr>
      <w:r w:rsidRPr="00E04A2C">
        <w:rPr>
          <w:rFonts w:cstheme="minorHAnsi"/>
          <w:u w:val="single"/>
        </w:rPr>
        <w:t>Introductions</w:t>
      </w:r>
      <w:r w:rsidR="000B2598" w:rsidRPr="00E04A2C">
        <w:rPr>
          <w:rFonts w:cstheme="minorHAnsi"/>
          <w:u w:val="single"/>
        </w:rPr>
        <w:t xml:space="preserve"> and housekeeping</w:t>
      </w:r>
      <w:r w:rsidR="00BF3355" w:rsidRPr="00770107">
        <w:rPr>
          <w:rFonts w:cstheme="minorHAnsi"/>
        </w:rPr>
        <w:t xml:space="preserve"> (</w:t>
      </w:r>
      <w:r w:rsidR="000526AF" w:rsidRPr="00770107">
        <w:rPr>
          <w:rFonts w:cstheme="minorHAnsi"/>
        </w:rPr>
        <w:t>1</w:t>
      </w:r>
      <w:r w:rsidR="00770107" w:rsidRPr="00770107">
        <w:rPr>
          <w:rFonts w:cstheme="minorHAnsi"/>
        </w:rPr>
        <w:t>0</w:t>
      </w:r>
      <w:r w:rsidR="000526AF" w:rsidRPr="00770107">
        <w:rPr>
          <w:rFonts w:cstheme="minorHAnsi"/>
        </w:rPr>
        <w:t xml:space="preserve"> </w:t>
      </w:r>
      <w:r w:rsidR="00BF3355" w:rsidRPr="00770107">
        <w:rPr>
          <w:rFonts w:cstheme="minorHAnsi"/>
        </w:rPr>
        <w:t>min)</w:t>
      </w:r>
      <w:r w:rsidR="00F35DB7" w:rsidRPr="00770107">
        <w:rPr>
          <w:rFonts w:cstheme="minorHAnsi"/>
        </w:rPr>
        <w:t xml:space="preserve"> </w:t>
      </w:r>
    </w:p>
    <w:p w14:paraId="3EC0C9B9" w14:textId="1CF8B647" w:rsidR="00642412" w:rsidRPr="00770107" w:rsidRDefault="00642412" w:rsidP="007A1D65">
      <w:pPr>
        <w:pStyle w:val="ListParagraph"/>
        <w:numPr>
          <w:ilvl w:val="1"/>
          <w:numId w:val="1"/>
        </w:numPr>
        <w:spacing w:after="0" w:line="264" w:lineRule="auto"/>
        <w:rPr>
          <w:rFonts w:cstheme="minorHAnsi"/>
        </w:rPr>
      </w:pPr>
      <w:r w:rsidRPr="00770107">
        <w:rPr>
          <w:rFonts w:cstheme="minorHAnsi"/>
        </w:rPr>
        <w:t>Name, utility, title, professional experience</w:t>
      </w:r>
    </w:p>
    <w:p w14:paraId="4D90622F" w14:textId="77777777" w:rsidR="00641FD0" w:rsidRPr="00641FD0" w:rsidRDefault="00641FD0" w:rsidP="00641FD0">
      <w:pPr>
        <w:pStyle w:val="ListParagraph"/>
        <w:spacing w:after="0" w:line="264" w:lineRule="auto"/>
        <w:rPr>
          <w:rFonts w:eastAsia="Times New Roman"/>
        </w:rPr>
      </w:pPr>
    </w:p>
    <w:p w14:paraId="1579715F" w14:textId="79D473E4" w:rsidR="00770107" w:rsidRDefault="00770107" w:rsidP="00BF31F6">
      <w:pPr>
        <w:pStyle w:val="ListParagraph"/>
        <w:numPr>
          <w:ilvl w:val="0"/>
          <w:numId w:val="1"/>
        </w:numPr>
        <w:spacing w:after="0" w:line="264" w:lineRule="auto"/>
        <w:rPr>
          <w:rFonts w:eastAsia="Times New Roman"/>
        </w:rPr>
      </w:pPr>
      <w:r w:rsidRPr="00E04A2C">
        <w:rPr>
          <w:rFonts w:eastAsia="Times New Roman"/>
          <w:u w:val="single"/>
        </w:rPr>
        <w:t>Assistance available from the Indiana Office of Energy</w:t>
      </w:r>
      <w:r w:rsidR="00E04A2C" w:rsidRPr="00E04A2C">
        <w:rPr>
          <w:rFonts w:eastAsia="Times New Roman"/>
          <w:u w:val="single"/>
        </w:rPr>
        <w:t xml:space="preserve"> Development</w:t>
      </w:r>
      <w:r w:rsidRPr="00770107">
        <w:rPr>
          <w:rFonts w:eastAsia="Times New Roman"/>
        </w:rPr>
        <w:t xml:space="preserve">, Julie Kempf, </w:t>
      </w:r>
      <w:r w:rsidR="00E04A2C">
        <w:rPr>
          <w:rFonts w:eastAsia="Times New Roman"/>
        </w:rPr>
        <w:t>Policy Director (</w:t>
      </w:r>
      <w:r w:rsidR="00641FD0">
        <w:rPr>
          <w:rFonts w:eastAsia="Times New Roman"/>
        </w:rPr>
        <w:t>20</w:t>
      </w:r>
      <w:r w:rsidR="00E04A2C">
        <w:rPr>
          <w:rFonts w:eastAsia="Times New Roman"/>
        </w:rPr>
        <w:t xml:space="preserve"> min)</w:t>
      </w:r>
    </w:p>
    <w:p w14:paraId="00CDB622" w14:textId="77777777" w:rsidR="00641FD0" w:rsidRPr="00641FD0" w:rsidRDefault="00641FD0" w:rsidP="00641FD0">
      <w:pPr>
        <w:pStyle w:val="ListParagraph"/>
        <w:spacing w:after="0" w:line="264" w:lineRule="auto"/>
        <w:rPr>
          <w:rFonts w:eastAsia="Times New Roman"/>
        </w:rPr>
      </w:pPr>
    </w:p>
    <w:p w14:paraId="7CAB882C" w14:textId="0759070D" w:rsidR="008D3C66" w:rsidRPr="00641FD0" w:rsidRDefault="00641FD0" w:rsidP="00BF31F6">
      <w:pPr>
        <w:pStyle w:val="ListParagraph"/>
        <w:numPr>
          <w:ilvl w:val="0"/>
          <w:numId w:val="1"/>
        </w:numPr>
        <w:spacing w:after="0" w:line="264" w:lineRule="auto"/>
        <w:rPr>
          <w:rFonts w:eastAsia="Times New Roman"/>
        </w:rPr>
      </w:pPr>
      <w:r w:rsidRPr="00641FD0">
        <w:rPr>
          <w:rFonts w:eastAsia="Times New Roman"/>
          <w:u w:val="single"/>
        </w:rPr>
        <w:t>The NW Indiana JAG (“Jobs for America’s Graduates) Program</w:t>
      </w:r>
      <w:r w:rsidRPr="00641FD0">
        <w:rPr>
          <w:rFonts w:eastAsia="Times New Roman"/>
        </w:rPr>
        <w:t xml:space="preserve">, </w:t>
      </w:r>
      <w:r w:rsidR="008D3C66" w:rsidRPr="00641FD0">
        <w:rPr>
          <w:rFonts w:eastAsia="Times New Roman"/>
        </w:rPr>
        <w:t xml:space="preserve">Tamara Stump, </w:t>
      </w:r>
      <w:r w:rsidRPr="00641FD0">
        <w:rPr>
          <w:rFonts w:eastAsia="Times New Roman"/>
        </w:rPr>
        <w:t>Center for Workforce Innovations (20 min)</w:t>
      </w:r>
    </w:p>
    <w:p w14:paraId="10338966" w14:textId="77777777" w:rsidR="00641FD0" w:rsidRPr="00641FD0" w:rsidRDefault="00641FD0" w:rsidP="00641FD0">
      <w:pPr>
        <w:pStyle w:val="ListParagraph"/>
        <w:rPr>
          <w:rFonts w:eastAsia="Times New Roman"/>
          <w:highlight w:val="yellow"/>
        </w:rPr>
      </w:pPr>
    </w:p>
    <w:p w14:paraId="4A28A0D0" w14:textId="72F06F5F" w:rsidR="001B2064" w:rsidRPr="00641FD0" w:rsidRDefault="001B2064" w:rsidP="007A1D65">
      <w:pPr>
        <w:pStyle w:val="ListParagraph"/>
        <w:numPr>
          <w:ilvl w:val="0"/>
          <w:numId w:val="1"/>
        </w:numPr>
        <w:spacing w:after="0" w:line="264" w:lineRule="auto"/>
        <w:rPr>
          <w:u w:val="single"/>
        </w:rPr>
      </w:pPr>
      <w:r w:rsidRPr="00641FD0">
        <w:rPr>
          <w:u w:val="single"/>
        </w:rPr>
        <w:t>Roundtable</w:t>
      </w:r>
      <w:r w:rsidR="00641FD0" w:rsidRPr="00641FD0">
        <w:rPr>
          <w:u w:val="single"/>
        </w:rPr>
        <w:t xml:space="preserve">, possible topics </w:t>
      </w:r>
      <w:r w:rsidRPr="00641FD0">
        <w:rPr>
          <w:u w:val="single"/>
        </w:rPr>
        <w:t>(</w:t>
      </w:r>
      <w:r w:rsidR="000526AF" w:rsidRPr="00641FD0">
        <w:rPr>
          <w:u w:val="single"/>
        </w:rPr>
        <w:t>3</w:t>
      </w:r>
      <w:r w:rsidRPr="00641FD0">
        <w:rPr>
          <w:u w:val="single"/>
        </w:rPr>
        <w:t>0 min)</w:t>
      </w:r>
    </w:p>
    <w:p w14:paraId="5363CA1B" w14:textId="77777777" w:rsidR="00641FD0" w:rsidRDefault="00641FD0" w:rsidP="00641FD0">
      <w:pPr>
        <w:pStyle w:val="ListParagraph"/>
        <w:numPr>
          <w:ilvl w:val="1"/>
          <w:numId w:val="1"/>
        </w:numPr>
      </w:pPr>
      <w:r w:rsidRPr="006E54A6">
        <w:t>Lead service line inventory work – what’s next? Customer notification and replacement planning?</w:t>
      </w:r>
    </w:p>
    <w:p w14:paraId="364D4480" w14:textId="77777777" w:rsidR="00641FD0" w:rsidRDefault="00641FD0" w:rsidP="00641FD0">
      <w:pPr>
        <w:pStyle w:val="ListParagraph"/>
        <w:numPr>
          <w:ilvl w:val="1"/>
          <w:numId w:val="1"/>
        </w:numPr>
      </w:pPr>
      <w:r>
        <w:t xml:space="preserve">Updates on LTCP work? </w:t>
      </w:r>
    </w:p>
    <w:p w14:paraId="4D49C268" w14:textId="77777777" w:rsidR="00641FD0" w:rsidRPr="006E54A6" w:rsidRDefault="00641FD0" w:rsidP="00641FD0">
      <w:pPr>
        <w:pStyle w:val="ListParagraph"/>
        <w:numPr>
          <w:ilvl w:val="1"/>
          <w:numId w:val="1"/>
        </w:numPr>
      </w:pPr>
      <w:r>
        <w:t>Water Loss – what actions have you taken to address it?</w:t>
      </w:r>
    </w:p>
    <w:p w14:paraId="21B3FCCE" w14:textId="77777777" w:rsidR="00641FD0" w:rsidRPr="006E54A6" w:rsidRDefault="00641FD0" w:rsidP="00641FD0">
      <w:pPr>
        <w:pStyle w:val="ListParagraph"/>
        <w:numPr>
          <w:ilvl w:val="1"/>
          <w:numId w:val="1"/>
        </w:numPr>
      </w:pPr>
      <w:r w:rsidRPr="006E54A6">
        <w:t>Asset Management work – what software do you use? Does it connect with work order system?</w:t>
      </w:r>
    </w:p>
    <w:p w14:paraId="744053CF" w14:textId="77777777" w:rsidR="00641FD0" w:rsidRDefault="00641FD0" w:rsidP="00641FD0">
      <w:pPr>
        <w:pStyle w:val="ListParagraph"/>
        <w:spacing w:after="0" w:line="264" w:lineRule="auto"/>
        <w:rPr>
          <w:rFonts w:cstheme="minorHAnsi"/>
        </w:rPr>
      </w:pPr>
    </w:p>
    <w:p w14:paraId="5C578F3C" w14:textId="3BC79F8A" w:rsidR="00894EE9" w:rsidRPr="00641FD0" w:rsidRDefault="00894EE9" w:rsidP="007A1D65">
      <w:pPr>
        <w:pStyle w:val="ListParagraph"/>
        <w:numPr>
          <w:ilvl w:val="0"/>
          <w:numId w:val="1"/>
        </w:numPr>
        <w:spacing w:after="0" w:line="264" w:lineRule="auto"/>
        <w:rPr>
          <w:rFonts w:cstheme="minorHAnsi"/>
          <w:u w:val="single"/>
        </w:rPr>
      </w:pPr>
      <w:r w:rsidRPr="00641FD0">
        <w:rPr>
          <w:rFonts w:cstheme="minorHAnsi"/>
          <w:u w:val="single"/>
        </w:rPr>
        <w:t>Next meeting</w:t>
      </w:r>
      <w:r w:rsidR="00BD6229" w:rsidRPr="00641FD0">
        <w:rPr>
          <w:rFonts w:cstheme="minorHAnsi"/>
          <w:u w:val="single"/>
        </w:rPr>
        <w:t xml:space="preserve"> (</w:t>
      </w:r>
      <w:r w:rsidR="00EE2E38" w:rsidRPr="00641FD0">
        <w:rPr>
          <w:rFonts w:cstheme="minorHAnsi"/>
          <w:u w:val="single"/>
        </w:rPr>
        <w:t>10</w:t>
      </w:r>
      <w:r w:rsidR="00BD6229" w:rsidRPr="00641FD0">
        <w:rPr>
          <w:rFonts w:cstheme="minorHAnsi"/>
          <w:u w:val="single"/>
        </w:rPr>
        <w:t xml:space="preserve"> min)</w:t>
      </w:r>
      <w:r w:rsidRPr="00641FD0">
        <w:rPr>
          <w:rFonts w:cstheme="minorHAnsi"/>
          <w:u w:val="single"/>
        </w:rPr>
        <w:tab/>
      </w:r>
    </w:p>
    <w:p w14:paraId="1779EC30" w14:textId="5C638CE2" w:rsidR="001B2064" w:rsidRPr="008D3C66" w:rsidRDefault="008D3C66" w:rsidP="007A1D65">
      <w:pPr>
        <w:pStyle w:val="ListParagraph"/>
        <w:numPr>
          <w:ilvl w:val="1"/>
          <w:numId w:val="1"/>
        </w:numPr>
        <w:spacing w:after="0" w:line="264" w:lineRule="auto"/>
        <w:rPr>
          <w:rFonts w:cstheme="minorHAnsi"/>
        </w:rPr>
      </w:pPr>
      <w:bookmarkStart w:id="2" w:name="_Hlk132638129"/>
      <w:r w:rsidRPr="008D3C66">
        <w:rPr>
          <w:rFonts w:cstheme="minorHAnsi"/>
        </w:rPr>
        <w:t>Spring 2025 – Portage</w:t>
      </w:r>
    </w:p>
    <w:p w14:paraId="2D8051E1" w14:textId="33C4FA67" w:rsidR="008D3C66" w:rsidRPr="008D3C66" w:rsidRDefault="008D3C66" w:rsidP="007A1D65">
      <w:pPr>
        <w:pStyle w:val="ListParagraph"/>
        <w:numPr>
          <w:ilvl w:val="1"/>
          <w:numId w:val="1"/>
        </w:numPr>
        <w:spacing w:after="0" w:line="264" w:lineRule="auto"/>
        <w:rPr>
          <w:rFonts w:cstheme="minorHAnsi"/>
        </w:rPr>
      </w:pPr>
      <w:r w:rsidRPr="008D3C66">
        <w:rPr>
          <w:rFonts w:cstheme="minorHAnsi"/>
        </w:rPr>
        <w:t>Topics?</w:t>
      </w:r>
    </w:p>
    <w:bookmarkEnd w:id="2"/>
    <w:p w14:paraId="34E50E7A" w14:textId="77777777" w:rsidR="00641FD0" w:rsidRDefault="00641FD0" w:rsidP="00641FD0">
      <w:pPr>
        <w:pStyle w:val="ListParagraph"/>
        <w:spacing w:line="264" w:lineRule="auto"/>
        <w:rPr>
          <w:rFonts w:cstheme="minorHAnsi"/>
        </w:rPr>
      </w:pPr>
    </w:p>
    <w:p w14:paraId="1552200B" w14:textId="62DC34DE" w:rsidR="00F20B38" w:rsidRPr="00641FD0" w:rsidRDefault="00DA2A22" w:rsidP="007A1D65">
      <w:pPr>
        <w:pStyle w:val="ListParagraph"/>
        <w:numPr>
          <w:ilvl w:val="0"/>
          <w:numId w:val="1"/>
        </w:numPr>
        <w:spacing w:line="264" w:lineRule="auto"/>
        <w:rPr>
          <w:rFonts w:cstheme="minorHAnsi"/>
          <w:u w:val="single"/>
        </w:rPr>
      </w:pPr>
      <w:r w:rsidRPr="00641FD0">
        <w:rPr>
          <w:rFonts w:cstheme="minorHAnsi"/>
          <w:u w:val="single"/>
        </w:rPr>
        <w:t>Adjourn</w:t>
      </w:r>
      <w:bookmarkEnd w:id="1"/>
    </w:p>
    <w:p w14:paraId="6A24D7AE" w14:textId="77777777" w:rsidR="00652750" w:rsidRDefault="00652750" w:rsidP="007A1D65">
      <w:pPr>
        <w:pStyle w:val="ListParagraph"/>
        <w:spacing w:line="264" w:lineRule="auto"/>
        <w:rPr>
          <w:rFonts w:cstheme="minorHAnsi"/>
        </w:rPr>
      </w:pPr>
    </w:p>
    <w:p w14:paraId="23D13CC8" w14:textId="77777777" w:rsidR="00441681" w:rsidRPr="00954536" w:rsidRDefault="00441681" w:rsidP="007A1D65">
      <w:pPr>
        <w:spacing w:after="0" w:line="264" w:lineRule="auto"/>
        <w:rPr>
          <w:sz w:val="20"/>
          <w:szCs w:val="20"/>
        </w:rPr>
      </w:pPr>
      <w:r w:rsidRPr="00954536">
        <w:rPr>
          <w:sz w:val="20"/>
          <w:szCs w:val="20"/>
        </w:rPr>
        <w:t>The purpose of the meetings is to build on the benefits that come from neighboring utilities collaborating to solve similar issues. These meetings are for utility personnel, board members, and elected officials, and only these individuals can meet the attendance requirement. Consultants and contractors are welcome to attend when they attend at the invitation of a utility who is also attending. Utilities may attend a regional meeting outside of their region, but the intention is that they attend one in their region to get the benefits of interacting with their neighbors.</w:t>
      </w:r>
    </w:p>
    <w:p w14:paraId="2D1593EF" w14:textId="77777777" w:rsidR="00441681" w:rsidRPr="00954536" w:rsidRDefault="00441681" w:rsidP="007A1D65">
      <w:pPr>
        <w:spacing w:after="0" w:line="264" w:lineRule="auto"/>
        <w:rPr>
          <w:sz w:val="20"/>
          <w:szCs w:val="20"/>
        </w:rPr>
      </w:pPr>
    </w:p>
    <w:p w14:paraId="2FD8F20B" w14:textId="7994726A" w:rsidR="00441681" w:rsidRDefault="00441681" w:rsidP="007A1D65">
      <w:pPr>
        <w:spacing w:after="0" w:line="264" w:lineRule="auto"/>
      </w:pPr>
      <w:r w:rsidRPr="00954536">
        <w:rPr>
          <w:sz w:val="20"/>
          <w:szCs w:val="20"/>
        </w:rPr>
        <w:t>As a reminder, utilities are required to attend at least one regional meeting a year and attending is required for funding assistance from the IFA (IC 5-1.2-11.5-5). The IFA tracks attendance on a 12-month rolling basis. For example, if your utility attended on April 2, 202</w:t>
      </w:r>
      <w:r w:rsidR="007B28A4">
        <w:rPr>
          <w:sz w:val="20"/>
          <w:szCs w:val="20"/>
        </w:rPr>
        <w:t>4</w:t>
      </w:r>
      <w:r w:rsidRPr="00954536">
        <w:rPr>
          <w:sz w:val="20"/>
          <w:szCs w:val="20"/>
        </w:rPr>
        <w:t>, your utility meets the requirement of the rule until April 2, 202</w:t>
      </w:r>
      <w:r w:rsidR="007B28A4">
        <w:rPr>
          <w:sz w:val="20"/>
          <w:szCs w:val="20"/>
        </w:rPr>
        <w:t>5</w:t>
      </w:r>
      <w:r w:rsidRPr="00954536">
        <w:rPr>
          <w:sz w:val="20"/>
          <w:szCs w:val="20"/>
        </w:rPr>
        <w:t xml:space="preserve">. The list of utilities who have attended a regional meeting is available on the IFA website. </w:t>
      </w:r>
      <w:hyperlink r:id="rId8" w:history="1">
        <w:r w:rsidRPr="00954536">
          <w:rPr>
            <w:rStyle w:val="Hyperlink"/>
            <w:sz w:val="20"/>
            <w:szCs w:val="20"/>
          </w:rPr>
          <w:t>https://www.in.gov/ifa/regional-planning-meetings</w:t>
        </w:r>
      </w:hyperlink>
    </w:p>
    <w:p w14:paraId="20EF9FC6" w14:textId="5BE13D62" w:rsidR="00441681" w:rsidRPr="00CA1334" w:rsidRDefault="00641FD0" w:rsidP="007A1D65">
      <w:pPr>
        <w:pStyle w:val="ListParagraph"/>
        <w:spacing w:line="264" w:lineRule="auto"/>
        <w:rPr>
          <w:rFonts w:cstheme="minorHAnsi"/>
        </w:rPr>
      </w:pPr>
      <w:r>
        <w:rPr>
          <w:noProof/>
        </w:rPr>
        <w:lastRenderedPageBreak/>
        <w:drawing>
          <wp:inline distT="0" distB="0" distL="0" distR="0" wp14:anchorId="6AFCB8A8" wp14:editId="7F99CE45">
            <wp:extent cx="6400800" cy="3411506"/>
            <wp:effectExtent l="8890" t="0" r="8890" b="8890"/>
            <wp:docPr id="717058628" name="Picture 1" descr="IDEM: Water Quality In Indiana: Indiana CSO Outfall Map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58628" name="Picture 717058628" descr="IDEM: Water Quality In Indiana: Indiana CSO Outfall Map - Google Chrome"/>
                    <pic:cNvPicPr/>
                  </pic:nvPicPr>
                  <pic:blipFill>
                    <a:blip r:embed="rId9">
                      <a:extLst>
                        <a:ext uri="{28A0092B-C50C-407E-A947-70E740481C1C}">
                          <a14:useLocalDpi xmlns:a14="http://schemas.microsoft.com/office/drawing/2010/main" val="0"/>
                        </a:ext>
                      </a:extLst>
                    </a:blip>
                    <a:stretch>
                      <a:fillRect/>
                    </a:stretch>
                  </pic:blipFill>
                  <pic:spPr>
                    <a:xfrm rot="16200000">
                      <a:off x="0" y="0"/>
                      <a:ext cx="6400800" cy="3411506"/>
                    </a:xfrm>
                    <a:prstGeom prst="rect">
                      <a:avLst/>
                    </a:prstGeom>
                  </pic:spPr>
                </pic:pic>
              </a:graphicData>
            </a:graphic>
          </wp:inline>
        </w:drawing>
      </w:r>
    </w:p>
    <w:sectPr w:rsidR="00441681" w:rsidRPr="00CA1334" w:rsidSect="00441681">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AFCFE" w14:textId="77777777" w:rsidR="005C3E41" w:rsidRDefault="005C3E41" w:rsidP="005C3E41">
      <w:pPr>
        <w:spacing w:after="0" w:line="240" w:lineRule="auto"/>
      </w:pPr>
      <w:r>
        <w:separator/>
      </w:r>
    </w:p>
  </w:endnote>
  <w:endnote w:type="continuationSeparator" w:id="0">
    <w:p w14:paraId="04C20CD3" w14:textId="77777777" w:rsidR="005C3E41" w:rsidRDefault="005C3E41" w:rsidP="005C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63843"/>
      <w:docPartObj>
        <w:docPartGallery w:val="Page Numbers (Bottom of Page)"/>
        <w:docPartUnique/>
      </w:docPartObj>
    </w:sdtPr>
    <w:sdtContent>
      <w:sdt>
        <w:sdtPr>
          <w:id w:val="1728636285"/>
          <w:docPartObj>
            <w:docPartGallery w:val="Page Numbers (Top of Page)"/>
            <w:docPartUnique/>
          </w:docPartObj>
        </w:sdtPr>
        <w:sdtContent>
          <w:p w14:paraId="06FBC485" w14:textId="7027BBA4" w:rsidR="00641FD0" w:rsidRDefault="00641F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995201" w14:textId="77777777" w:rsidR="00641FD0" w:rsidRDefault="00641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068CB" w14:textId="77777777" w:rsidR="005C3E41" w:rsidRDefault="005C3E41" w:rsidP="005C3E41">
      <w:pPr>
        <w:spacing w:after="0" w:line="240" w:lineRule="auto"/>
      </w:pPr>
      <w:r>
        <w:separator/>
      </w:r>
    </w:p>
  </w:footnote>
  <w:footnote w:type="continuationSeparator" w:id="0">
    <w:p w14:paraId="0F8E92F6" w14:textId="77777777" w:rsidR="005C3E41" w:rsidRDefault="005C3E41" w:rsidP="005C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3CD16" w14:textId="13238F67" w:rsidR="005C3E41" w:rsidRDefault="005C3E41">
    <w:pPr>
      <w:pStyle w:val="Header"/>
    </w:pPr>
    <w:r>
      <w:tab/>
    </w:r>
    <w:r>
      <w:tab/>
    </w:r>
    <w:r w:rsidR="00641FD0">
      <w:t>September 24</w:t>
    </w:r>
    <w:r w:rsidR="00E96CDC">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0405A"/>
    <w:multiLevelType w:val="hybridMultilevel"/>
    <w:tmpl w:val="94DA1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562577"/>
    <w:multiLevelType w:val="multilevel"/>
    <w:tmpl w:val="FAA420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27358394">
    <w:abstractNumId w:val="0"/>
  </w:num>
  <w:num w:numId="2" w16cid:durableId="164713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4915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12"/>
    <w:rsid w:val="000236B0"/>
    <w:rsid w:val="0003231C"/>
    <w:rsid w:val="00035C6E"/>
    <w:rsid w:val="000526AF"/>
    <w:rsid w:val="000B2598"/>
    <w:rsid w:val="001B2064"/>
    <w:rsid w:val="001C0950"/>
    <w:rsid w:val="001D080F"/>
    <w:rsid w:val="00211B79"/>
    <w:rsid w:val="0022655C"/>
    <w:rsid w:val="002937BA"/>
    <w:rsid w:val="003006F7"/>
    <w:rsid w:val="003565BA"/>
    <w:rsid w:val="003A158F"/>
    <w:rsid w:val="003A7DBE"/>
    <w:rsid w:val="0041312E"/>
    <w:rsid w:val="00441681"/>
    <w:rsid w:val="004618CA"/>
    <w:rsid w:val="005347E4"/>
    <w:rsid w:val="00545528"/>
    <w:rsid w:val="005C3E41"/>
    <w:rsid w:val="005D176E"/>
    <w:rsid w:val="005E2CBB"/>
    <w:rsid w:val="00641FD0"/>
    <w:rsid w:val="00642412"/>
    <w:rsid w:val="00652750"/>
    <w:rsid w:val="0075215F"/>
    <w:rsid w:val="00770107"/>
    <w:rsid w:val="0079778F"/>
    <w:rsid w:val="007A1D65"/>
    <w:rsid w:val="007A434E"/>
    <w:rsid w:val="007B28A4"/>
    <w:rsid w:val="007F4D7E"/>
    <w:rsid w:val="00836017"/>
    <w:rsid w:val="00856032"/>
    <w:rsid w:val="00894EE9"/>
    <w:rsid w:val="00896578"/>
    <w:rsid w:val="008A7AFC"/>
    <w:rsid w:val="008D3C66"/>
    <w:rsid w:val="008F5584"/>
    <w:rsid w:val="00975392"/>
    <w:rsid w:val="0098392B"/>
    <w:rsid w:val="00A66C89"/>
    <w:rsid w:val="00B00961"/>
    <w:rsid w:val="00B3058A"/>
    <w:rsid w:val="00B948CB"/>
    <w:rsid w:val="00BB25AF"/>
    <w:rsid w:val="00BD6229"/>
    <w:rsid w:val="00BF31F6"/>
    <w:rsid w:val="00BF3355"/>
    <w:rsid w:val="00BF6A23"/>
    <w:rsid w:val="00C65FD2"/>
    <w:rsid w:val="00C76C0B"/>
    <w:rsid w:val="00C86D7E"/>
    <w:rsid w:val="00CA1334"/>
    <w:rsid w:val="00CA6EC0"/>
    <w:rsid w:val="00D1054A"/>
    <w:rsid w:val="00D43BAC"/>
    <w:rsid w:val="00DA2A22"/>
    <w:rsid w:val="00DB520F"/>
    <w:rsid w:val="00E04A2C"/>
    <w:rsid w:val="00E241ED"/>
    <w:rsid w:val="00E96CDC"/>
    <w:rsid w:val="00EE2E38"/>
    <w:rsid w:val="00F00FD5"/>
    <w:rsid w:val="00F20B38"/>
    <w:rsid w:val="00F30AF1"/>
    <w:rsid w:val="00F35DB7"/>
    <w:rsid w:val="00F42013"/>
    <w:rsid w:val="00F46D17"/>
    <w:rsid w:val="00F7534F"/>
    <w:rsid w:val="00F76C27"/>
    <w:rsid w:val="00FD6BD7"/>
    <w:rsid w:val="00FF2F19"/>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DBBE"/>
  <w15:chartTrackingRefBased/>
  <w15:docId w15:val="{FDE3E9D5-9C21-44EE-BCF1-B6972EF3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412"/>
    <w:pPr>
      <w:ind w:left="720"/>
      <w:contextualSpacing/>
    </w:pPr>
  </w:style>
  <w:style w:type="paragraph" w:styleId="Header">
    <w:name w:val="header"/>
    <w:basedOn w:val="Normal"/>
    <w:link w:val="HeaderChar"/>
    <w:uiPriority w:val="99"/>
    <w:unhideWhenUsed/>
    <w:rsid w:val="005C3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E41"/>
  </w:style>
  <w:style w:type="paragraph" w:styleId="Footer">
    <w:name w:val="footer"/>
    <w:basedOn w:val="Normal"/>
    <w:link w:val="FooterChar"/>
    <w:uiPriority w:val="99"/>
    <w:unhideWhenUsed/>
    <w:rsid w:val="005C3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E41"/>
  </w:style>
  <w:style w:type="character" w:styleId="Hyperlink">
    <w:name w:val="Hyperlink"/>
    <w:basedOn w:val="DefaultParagraphFont"/>
    <w:uiPriority w:val="99"/>
    <w:unhideWhenUsed/>
    <w:rsid w:val="00F76C27"/>
    <w:rPr>
      <w:color w:val="0000FF"/>
      <w:u w:val="single"/>
    </w:rPr>
  </w:style>
  <w:style w:type="character" w:styleId="UnresolvedMention">
    <w:name w:val="Unresolved Mention"/>
    <w:basedOn w:val="DefaultParagraphFont"/>
    <w:uiPriority w:val="99"/>
    <w:semiHidden/>
    <w:unhideWhenUsed/>
    <w:rsid w:val="00B00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54702">
      <w:bodyDiv w:val="1"/>
      <w:marLeft w:val="0"/>
      <w:marRight w:val="0"/>
      <w:marTop w:val="0"/>
      <w:marBottom w:val="0"/>
      <w:divBdr>
        <w:top w:val="none" w:sz="0" w:space="0" w:color="auto"/>
        <w:left w:val="none" w:sz="0" w:space="0" w:color="auto"/>
        <w:bottom w:val="none" w:sz="0" w:space="0" w:color="auto"/>
        <w:right w:val="none" w:sz="0" w:space="0" w:color="auto"/>
      </w:divBdr>
    </w:div>
    <w:div w:id="108996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ifa/regional-planning-meet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rvey.alchemer.com/s3/7938151/November-13-2024-Northwest-Regional-Planning-Mee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Sarah</dc:creator>
  <cp:keywords/>
  <dc:description/>
  <cp:lastModifiedBy>Hudson, Sarah</cp:lastModifiedBy>
  <cp:revision>9</cp:revision>
  <dcterms:created xsi:type="dcterms:W3CDTF">2024-07-22T17:04:00Z</dcterms:created>
  <dcterms:modified xsi:type="dcterms:W3CDTF">2024-09-24T20:33:00Z</dcterms:modified>
</cp:coreProperties>
</file>