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6F79B" w14:textId="69F0DB60" w:rsidR="00DC2ACC" w:rsidRDefault="2808209E" w:rsidP="134D3E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34D3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TITLE 170 INDIANA UTILITY REGULATORY COMMISSION</w:t>
      </w:r>
    </w:p>
    <w:p w14:paraId="087A0EEE" w14:textId="21D3C198" w:rsidR="134D3E17" w:rsidRDefault="134D3E17" w:rsidP="134D3E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C16EA2" w14:textId="26BA26BE" w:rsidR="00DC2ACC" w:rsidRDefault="2808209E" w:rsidP="134D3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34D3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68F22BEE" w:rsidRPr="134D3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TRAWMAN</w:t>
      </w:r>
      <w:r w:rsidRPr="134D3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E7F778E" w:rsidRPr="134D3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DRAFT</w:t>
      </w:r>
      <w:r w:rsidR="001259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PROPOSED RULE</w:t>
      </w:r>
    </w:p>
    <w:p w14:paraId="78FFAE43" w14:textId="4DC018EE" w:rsidR="2808209E" w:rsidRDefault="2808209E" w:rsidP="134D3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LSA Document #24-</w:t>
      </w:r>
      <w:r w:rsidR="00D24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391</w:t>
      </w:r>
    </w:p>
    <w:p w14:paraId="72BEBFF4" w14:textId="21359FC8" w:rsidR="00D24E5F" w:rsidRDefault="00D24E5F" w:rsidP="134D3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IURC 24-05</w:t>
      </w:r>
    </w:p>
    <w:p w14:paraId="17B9055F" w14:textId="2200F305" w:rsidR="00DC2ACC" w:rsidRDefault="2808209E" w:rsidP="134D3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DIGEST</w:t>
      </w:r>
    </w:p>
    <w:p w14:paraId="26910688" w14:textId="011532AB" w:rsidR="00DC2ACC" w:rsidRDefault="00DC2ACC" w:rsidP="068B40C4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12A701" w14:textId="0080F67F" w:rsidR="00DC2ACC" w:rsidRDefault="00D626DE" w:rsidP="134D3E17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Amends</w:t>
      </w:r>
      <w:r w:rsidR="2808209E"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170 IAC 5-</w:t>
      </w:r>
      <w:r w:rsidR="49B4853A"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3C85CC1C"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49B4853A"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set forth the factors that shall be considered as part of the advisory committee’s </w:t>
      </w:r>
      <w:r w:rsidR="49B4853A"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penalty schedule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recommended penalties.</w:t>
      </w:r>
      <w:r w:rsidR="78DCA5B2"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78DCA5B2" w:rsidRPr="134D3E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Effective 30 days after filing with the publisher.</w:t>
      </w:r>
    </w:p>
    <w:p w14:paraId="718ADB2E" w14:textId="1655214D" w:rsidR="00DC2ACC" w:rsidRDefault="6C43D65C" w:rsidP="134D3E17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4D3E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170 IAC 5-5-</w:t>
      </w:r>
      <w:r w:rsidR="00D626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833B86" w14:textId="636D83BA" w:rsidR="00DC2ACC" w:rsidRDefault="2808209E" w:rsidP="134D3E17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SECTION 1. 170 IAC 5-</w:t>
      </w:r>
      <w:r w:rsidR="6F10EA48"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5-</w:t>
      </w:r>
      <w:r w:rsid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AMENDED</w:t>
      </w:r>
      <w:r w:rsidRPr="134D3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READ AS FOLLOWS:</w:t>
      </w:r>
    </w:p>
    <w:p w14:paraId="31AA94A0" w14:textId="2A4581DE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170 IAC 5-5-3 Process for determining violations and penalties</w:t>
      </w:r>
    </w:p>
    <w:p w14:paraId="7814968A" w14:textId="77777777" w:rsidR="00D626DE" w:rsidRPr="00D626DE" w:rsidRDefault="00D626DE" w:rsidP="00D626DE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Authority: IC 8-1-26-26</w:t>
      </w:r>
    </w:p>
    <w:p w14:paraId="48E01E5C" w14:textId="5B867701" w:rsidR="00D626DE" w:rsidRPr="00D626DE" w:rsidRDefault="00D626DE" w:rsidP="00D626DE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Affected: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IC 4-22-2-19.6;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 8-1-26</w:t>
      </w:r>
    </w:p>
    <w:p w14:paraId="60F1AACB" w14:textId="77777777" w:rsid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F99925" w14:textId="736E1392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Sec. 3. (a) The pipeline safety division shall investigate alleged violations of IC 8-1-26.</w:t>
      </w:r>
    </w:p>
    <w:p w14:paraId="07B4ACF9" w14:textId="49181AFD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(b) The pipeline safety division shall determine whether a violation of IC 8-1-26 occurred and by which person or entity.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After making a determination of a violation, the pipeline safety division shall forward its findings of violations to the advisory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committee.</w:t>
      </w:r>
    </w:p>
    <w:p w14:paraId="2E48BAA1" w14:textId="228F2B27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(c) The pipeline safety division will provide the person or entity accused of violating IC 8-1-26 with notice and 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opportunity to appear before the advisory committee to provide written evidence prior to the advisory committee making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recommendation on the summary damage report.</w:t>
      </w:r>
    </w:p>
    <w:p w14:paraId="02177A3E" w14:textId="7EC9913A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(d) A person or entity accused of violating IC 8-1-26 may send correspondence and written evidence regarding the pipeline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safety division's finding of a violation to the advisory committee or appear at the public meeting in person to provide the written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evidence.</w:t>
      </w:r>
    </w:p>
    <w:p w14:paraId="16855F00" w14:textId="722A18D6" w:rsidR="00B76CA7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(e) The advisory committee shall use a publicly available penalty schedule when determining recommended penalties.</w:t>
      </w:r>
      <w:r w:rsidR="00B76C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recommended penalties may include civil penalties up to $10,000.  When developing its penalty schedule and making its penalty recommendations, the advisory committee:</w:t>
      </w:r>
    </w:p>
    <w:p w14:paraId="59B952B2" w14:textId="48F804CD" w:rsidR="00D626DE" w:rsidRDefault="00B76CA7" w:rsidP="00B76CA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(1) 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shall consider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factors found in IC 4-22-2-19.6(d);</w:t>
      </w:r>
    </w:p>
    <w:p w14:paraId="23E58CF9" w14:textId="690FB70D" w:rsidR="00B76CA7" w:rsidRDefault="00B76CA7" w:rsidP="00B76CA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(2) 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may consider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 following aggravating factors:</w:t>
      </w:r>
    </w:p>
    <w:p w14:paraId="47BB7FB6" w14:textId="37722B2E" w:rsidR="00B76CA7" w:rsidRDefault="00B76CA7" w:rsidP="00B76CA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(A) failure to complete training in a previous case;</w:t>
      </w:r>
    </w:p>
    <w:p w14:paraId="43B180C1" w14:textId="7B18EEF4" w:rsidR="00B76CA7" w:rsidRDefault="00B76CA7" w:rsidP="00B76CA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(B) 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elf-repair of the damaged facility;</w:t>
      </w:r>
    </w:p>
    <w:p w14:paraId="76045EEA" w14:textId="74C6A198" w:rsidR="00B76CA7" w:rsidRDefault="00B76CA7" w:rsidP="00B76CA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(C) 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oncealment of the damage;</w:t>
      </w:r>
    </w:p>
    <w:p w14:paraId="1DC5E7B1" w14:textId="22E99DE0" w:rsidR="007515E8" w:rsidRDefault="00B76CA7" w:rsidP="007515E8">
      <w:pPr>
        <w:widowControl w:val="0"/>
        <w:spacing w:after="0"/>
        <w:ind w:left="1440" w:hanging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(D) 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ecklessness, which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3633F13" w14:textId="77777777" w:rsidR="007515E8" w:rsidRDefault="007515E8" w:rsidP="007515E8">
      <w:pPr>
        <w:widowControl w:val="0"/>
        <w:spacing w:after="0"/>
        <w:ind w:left="21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B76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means </w:t>
      </w:r>
      <w:r w:rsidR="00B76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actions marked by lack of proper caution, careless of consequences, or irresponsibility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570C58FC" w14:textId="3939CF85" w:rsidR="00B76CA7" w:rsidRDefault="007515E8" w:rsidP="007515E8">
      <w:pPr>
        <w:widowControl w:val="0"/>
        <w:spacing w:after="0"/>
        <w:ind w:left="21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(ii) </w:t>
      </w:r>
      <w:r w:rsidR="00B76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also includes intentional disregard of the law.</w:t>
      </w:r>
    </w:p>
    <w:p w14:paraId="7D2DF477" w14:textId="05858E88" w:rsidR="007515E8" w:rsidRPr="007515E8" w:rsidRDefault="007515E8" w:rsidP="007515E8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  <w:t>(E) f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ailure to report the damage to Indiana 811</w:t>
      </w:r>
    </w:p>
    <w:p w14:paraId="6ABCAC4F" w14:textId="1AEE4DA2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(F) f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ailure to report release of gas or hazardous liquid to Indiana 811 and local police and fire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departments having jurisdiction (911)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1C7D7763" w14:textId="77777777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(G) a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ttempts to temporarily repair the damage or stop the flow of gas or hazardous liquid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; </w:t>
      </w:r>
    </w:p>
    <w:p w14:paraId="64C0009C" w14:textId="77777777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(H) p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hysical injury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; </w:t>
      </w:r>
    </w:p>
    <w:p w14:paraId="6626923E" w14:textId="77777777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(I) p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roperty damage of over $10,000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; </w:t>
      </w:r>
    </w:p>
    <w:p w14:paraId="27C2F499" w14:textId="77777777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(J) f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ailure to pay previous civil penalties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; </w:t>
      </w:r>
    </w:p>
    <w:p w14:paraId="09A38E95" w14:textId="77777777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(K) l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evel of culpability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</w:t>
      </w:r>
    </w:p>
    <w:p w14:paraId="7E0AF156" w14:textId="1134E548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(L) a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mount of damage or threat caused by noncompliance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; or</w:t>
      </w:r>
    </w:p>
    <w:p w14:paraId="5F2D12DC" w14:textId="6A474855" w:rsidR="007515E8" w:rsidRDefault="007515E8" w:rsidP="007515E8">
      <w:pPr>
        <w:widowControl w:val="0"/>
        <w:spacing w:after="0"/>
        <w:ind w:left="14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(M) o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ther factors the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dvisory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P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ommittee deems appropriate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; </w:t>
      </w:r>
    </w:p>
    <w:p w14:paraId="0D61161C" w14:textId="436D8324" w:rsidR="00B76CA7" w:rsidRDefault="00B76CA7" w:rsidP="00B76CA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(3)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may consider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mitigating factors</w:t>
      </w:r>
      <w:r w:rsidR="007515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the advisory committee deems appropriate.</w:t>
      </w:r>
    </w:p>
    <w:p w14:paraId="47798B32" w14:textId="4B58844E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(f) Upon receiving a recommendation from the advisory committee, the commission shall provide the person or entity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accused of violating IC 8-1-26 with notice of the advisory committee's recommendation and provide the person or entity thirty (30)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days to request a public hearing on the advisory committee's recommendation.</w:t>
      </w:r>
    </w:p>
    <w:p w14:paraId="07909BE4" w14:textId="1DD87E41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(g) A request for a public hearing before the commission must be filed and served following the procedures in 170 IAC 1-1.1.</w:t>
      </w:r>
    </w:p>
    <w:p w14:paraId="46AA4AEA" w14:textId="0CD0411A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(h) If a person or entity accused of violating IC 8-1-26 does not request a public hearing, the commission may act upon the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advisory committee's recommendation.</w:t>
      </w:r>
    </w:p>
    <w:p w14:paraId="03CF8530" w14:textId="339843CE" w:rsidR="00D626DE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All hearings before the commission regarding violations of IC 8-1-26 are subject to the commission's rules of practice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procedure.</w:t>
      </w:r>
    </w:p>
    <w:p w14:paraId="4C19CECF" w14:textId="0FC8061B" w:rsidR="00DC2ACC" w:rsidRPr="00D626DE" w:rsidRDefault="00D626DE" w:rsidP="00D626DE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(Indiana Utility Regulatory Commission; 170 IAC 5-5-3; filed May 25, 2011, 12:57 p.m.: 20110622-IR-170100184FRA;</w:t>
      </w:r>
      <w:r w:rsidR="00751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6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readopted filed Apr 11, 2017, 9:52 a.m.: 20170510-IR-170170124RFA; filed Sep 20, 2023, 4:06 p.m.: 20231018-IR170220359FRA, eff Jan 5, 2024)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C078E63" w14:textId="0EF3A739" w:rsidR="00DC2ACC" w:rsidRDefault="00DC2ACC" w:rsidP="068B40C4"/>
    <w:sectPr w:rsidR="00DC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085219"/>
    <w:rsid w:val="00115799"/>
    <w:rsid w:val="00120DC2"/>
    <w:rsid w:val="001259CD"/>
    <w:rsid w:val="002A67CA"/>
    <w:rsid w:val="00556E8D"/>
    <w:rsid w:val="005B3C85"/>
    <w:rsid w:val="00682027"/>
    <w:rsid w:val="007515E8"/>
    <w:rsid w:val="00911652"/>
    <w:rsid w:val="00B76CA7"/>
    <w:rsid w:val="00CE34F3"/>
    <w:rsid w:val="00D24E5F"/>
    <w:rsid w:val="00D626DE"/>
    <w:rsid w:val="00DC2ACC"/>
    <w:rsid w:val="00E537F3"/>
    <w:rsid w:val="05FCE41F"/>
    <w:rsid w:val="068B40C4"/>
    <w:rsid w:val="075BB0BD"/>
    <w:rsid w:val="0A0C19E6"/>
    <w:rsid w:val="0A624266"/>
    <w:rsid w:val="0E7F778E"/>
    <w:rsid w:val="0F574FBB"/>
    <w:rsid w:val="134D3E17"/>
    <w:rsid w:val="16D812FF"/>
    <w:rsid w:val="18BAA3A1"/>
    <w:rsid w:val="1C67194C"/>
    <w:rsid w:val="1F567915"/>
    <w:rsid w:val="221C6525"/>
    <w:rsid w:val="225B38AC"/>
    <w:rsid w:val="2808209E"/>
    <w:rsid w:val="285B1321"/>
    <w:rsid w:val="315BD4AF"/>
    <w:rsid w:val="32BC8BE5"/>
    <w:rsid w:val="33085219"/>
    <w:rsid w:val="3714DAFC"/>
    <w:rsid w:val="3C5BDF4B"/>
    <w:rsid w:val="3C85CC1C"/>
    <w:rsid w:val="3D2CDD15"/>
    <w:rsid w:val="4030983B"/>
    <w:rsid w:val="49B4853A"/>
    <w:rsid w:val="503D27C1"/>
    <w:rsid w:val="54363611"/>
    <w:rsid w:val="56F5D5E0"/>
    <w:rsid w:val="593C11BA"/>
    <w:rsid w:val="59A97456"/>
    <w:rsid w:val="5F527585"/>
    <w:rsid w:val="60660C07"/>
    <w:rsid w:val="629C6C9E"/>
    <w:rsid w:val="65F3B43F"/>
    <w:rsid w:val="68F22BEE"/>
    <w:rsid w:val="6A20993C"/>
    <w:rsid w:val="6C43D65C"/>
    <w:rsid w:val="6E0514BF"/>
    <w:rsid w:val="6F10EA48"/>
    <w:rsid w:val="71B8082B"/>
    <w:rsid w:val="73957118"/>
    <w:rsid w:val="768D9AC2"/>
    <w:rsid w:val="78DCA5B2"/>
    <w:rsid w:val="7B651CDC"/>
    <w:rsid w:val="7EF9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5219"/>
  <w15:chartTrackingRefBased/>
  <w15:docId w15:val="{4C74FB01-CFF0-4E14-A1A3-9DD5A6D5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b5066c-6899-482b-9ea0-5145f9da9989" xsi:nil="true"/>
    <Category xmlns="3159b18a-1c9e-40ae-afe6-d35ac3692f3a" xsi:nil="true"/>
    <lcf76f155ced4ddcb4097134ff3c332f xmlns="3159b18a-1c9e-40ae-afe6-d35ac3692f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BC54CE6970C43A39D4F4604DF7C41" ma:contentTypeVersion="18" ma:contentTypeDescription="Create a new document." ma:contentTypeScope="" ma:versionID="813a7ce6630b4669e96a9f12534ca7e1">
  <xsd:schema xmlns:xsd="http://www.w3.org/2001/XMLSchema" xmlns:xs="http://www.w3.org/2001/XMLSchema" xmlns:p="http://schemas.microsoft.com/office/2006/metadata/properties" xmlns:ns2="1113b451-1eee-4937-a542-db638fb04653" xmlns:ns3="3159b18a-1c9e-40ae-afe6-d35ac3692f3a" xmlns:ns4="ddb5066c-6899-482b-9ea0-5145f9da9989" targetNamespace="http://schemas.microsoft.com/office/2006/metadata/properties" ma:root="true" ma:fieldsID="faeb5662860603ea6e38d8ae539cee51" ns2:_="" ns3:_="" ns4:_="">
    <xsd:import namespace="1113b451-1eee-4937-a542-db638fb04653"/>
    <xsd:import namespace="3159b18a-1c9e-40ae-afe6-d35ac3692f3a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Category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b451-1eee-4937-a542-db638fb0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9b18a-1c9e-40ae-afe6-d35ac3692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Category" ma:index="16" nillable="true" ma:displayName="Category" ma:format="Dropdown" ma:internalName="Category">
      <xsd:simpleType>
        <xsd:restriction base="dms:Choice">
          <xsd:enumeration value="SHARED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b7d275d-cce0-4868-8760-12db038c097b}" ma:internalName="TaxCatchAll" ma:showField="CatchAllData" ma:web="1113b451-1eee-4937-a542-db638fb04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A8A15-DB97-4FD1-B0A5-9ABC3D76B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30640-E1D9-4703-B35A-6B1953B06008}">
  <ds:schemaRefs>
    <ds:schemaRef ds:uri="http://schemas.microsoft.com/office/2006/metadata/properties"/>
    <ds:schemaRef ds:uri="http://schemas.microsoft.com/office/infopath/2007/PartnerControls"/>
    <ds:schemaRef ds:uri="ddb5066c-6899-482b-9ea0-5145f9da9989"/>
    <ds:schemaRef ds:uri="3159b18a-1c9e-40ae-afe6-d35ac3692f3a"/>
  </ds:schemaRefs>
</ds:datastoreItem>
</file>

<file path=customXml/itemProps3.xml><?xml version="1.0" encoding="utf-8"?>
<ds:datastoreItem xmlns:ds="http://schemas.openxmlformats.org/officeDocument/2006/customXml" ds:itemID="{8197AD6E-6032-4836-B549-C123F68E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3b451-1eee-4937-a542-db638fb04653"/>
    <ds:schemaRef ds:uri="3159b18a-1c9e-40ae-afe6-d35ac3692f3a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Surd, James R</dc:creator>
  <cp:keywords/>
  <dc:description/>
  <cp:lastModifiedBy>Surd, James R</cp:lastModifiedBy>
  <cp:revision>3</cp:revision>
  <cp:lastPrinted>2024-06-06T16:45:00Z</cp:lastPrinted>
  <dcterms:created xsi:type="dcterms:W3CDTF">2024-10-30T13:16:00Z</dcterms:created>
  <dcterms:modified xsi:type="dcterms:W3CDTF">2024-10-30T13:53:00Z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0x0101005A2BC54CE6970C43A39D4F4604DF7C41</vt:lpwstr>
  </property>
  <property fmtid="{D5CDD505-2E9C-101B-9397-08002B2CF9AE}" pid="3" name="MediaServiceImageTags">
    <vt:lpwstr/>
  </property>
</Properties>
</file>