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FC2B" w14:textId="77777777" w:rsidR="00651EDB" w:rsidRDefault="003E66A9">
      <w:pPr>
        <w:spacing w:line="20" w:lineRule="atLeast"/>
        <w:rPr>
          <w:rFonts w:ascii="Palatino Linotype" w:hAnsi="Palatino Linotype"/>
        </w:rPr>
      </w:pPr>
      <w:r w:rsidRPr="003E66A9">
        <w:rPr>
          <w:rFonts w:ascii="Palatino Linotype" w:hAnsi="Palatino Linotype"/>
        </w:rPr>
        <w:t xml:space="preserve">TO:  </w:t>
      </w:r>
      <w:r w:rsidRPr="003E66A9">
        <w:rPr>
          <w:rFonts w:ascii="Palatino Linotype" w:hAnsi="Palatino Linotype"/>
        </w:rPr>
        <w:tab/>
      </w:r>
      <w:r w:rsidRPr="003E66A9">
        <w:rPr>
          <w:rFonts w:ascii="Palatino Linotype" w:hAnsi="Palatino Linotype"/>
        </w:rPr>
        <w:tab/>
        <w:t>Indiana Public Libraries</w:t>
      </w:r>
    </w:p>
    <w:p w14:paraId="41A6FC2C" w14:textId="77777777" w:rsidR="00651EDB" w:rsidRDefault="003E66A9">
      <w:pPr>
        <w:spacing w:line="20" w:lineRule="atLeast"/>
        <w:rPr>
          <w:rFonts w:ascii="Palatino Linotype" w:hAnsi="Palatino Linotype"/>
        </w:rPr>
      </w:pPr>
      <w:r w:rsidRPr="003E66A9">
        <w:rPr>
          <w:rFonts w:ascii="Palatino Linotype" w:hAnsi="Palatino Linotype"/>
        </w:rPr>
        <w:t xml:space="preserve">FROM:  </w:t>
      </w:r>
      <w:r w:rsidRPr="003E66A9">
        <w:rPr>
          <w:rFonts w:ascii="Palatino Linotype" w:hAnsi="Palatino Linotype"/>
        </w:rPr>
        <w:tab/>
        <w:t>Indiana State Library</w:t>
      </w:r>
    </w:p>
    <w:p w14:paraId="41A6FC2D" w14:textId="2F5D51E6" w:rsidR="00651EDB" w:rsidRPr="00C646AB" w:rsidRDefault="003E66A9" w:rsidP="00C012AC">
      <w:pPr>
        <w:spacing w:line="20" w:lineRule="atLeast"/>
        <w:ind w:left="1440" w:hanging="1440"/>
        <w:rPr>
          <w:rFonts w:ascii="Palatino Linotype" w:hAnsi="Palatino Linotype"/>
          <w:b/>
        </w:rPr>
      </w:pPr>
      <w:r w:rsidRPr="003E66A9">
        <w:rPr>
          <w:rFonts w:ascii="Palatino Linotype" w:hAnsi="Palatino Linotype"/>
        </w:rPr>
        <w:t xml:space="preserve">RE:  </w:t>
      </w:r>
      <w:r w:rsidRPr="003E66A9">
        <w:rPr>
          <w:rFonts w:ascii="Palatino Linotype" w:hAnsi="Palatino Linotype"/>
        </w:rPr>
        <w:tab/>
      </w:r>
      <w:r w:rsidR="00F15E0C">
        <w:rPr>
          <w:rFonts w:ascii="Palatino Linotype" w:hAnsi="Palatino Linotype"/>
          <w:b/>
        </w:rPr>
        <w:t>CASE</w:t>
      </w:r>
      <w:r w:rsidR="000410FD">
        <w:rPr>
          <w:rFonts w:ascii="Palatino Linotype" w:hAnsi="Palatino Linotype"/>
          <w:b/>
        </w:rPr>
        <w:t xml:space="preserve"> </w:t>
      </w:r>
      <w:r w:rsidR="006F4FB1">
        <w:rPr>
          <w:rFonts w:ascii="Palatino Linotype" w:hAnsi="Palatino Linotype"/>
          <w:b/>
        </w:rPr>
        <w:t>Act</w:t>
      </w:r>
    </w:p>
    <w:p w14:paraId="41A6FC2E" w14:textId="0194E54B" w:rsidR="00651EDB" w:rsidRDefault="003E66A9">
      <w:pPr>
        <w:pBdr>
          <w:bottom w:val="single" w:sz="12" w:space="1" w:color="auto"/>
        </w:pBdr>
        <w:spacing w:line="20" w:lineRule="atLeast"/>
        <w:rPr>
          <w:rFonts w:ascii="Palatino Linotype" w:hAnsi="Palatino Linotype"/>
        </w:rPr>
      </w:pPr>
      <w:r w:rsidRPr="003E66A9">
        <w:rPr>
          <w:rFonts w:ascii="Palatino Linotype" w:hAnsi="Palatino Linotype"/>
        </w:rPr>
        <w:t xml:space="preserve">DATE:  </w:t>
      </w:r>
      <w:r w:rsidRPr="003E66A9">
        <w:rPr>
          <w:rFonts w:ascii="Palatino Linotype" w:hAnsi="Palatino Linotype"/>
        </w:rPr>
        <w:tab/>
      </w:r>
      <w:r w:rsidR="00B90A14">
        <w:rPr>
          <w:rFonts w:ascii="Palatino Linotype" w:hAnsi="Palatino Linotype"/>
        </w:rPr>
        <w:t>8</w:t>
      </w:r>
      <w:r w:rsidR="00F15E0C">
        <w:rPr>
          <w:rFonts w:ascii="Palatino Linotype" w:hAnsi="Palatino Linotype"/>
        </w:rPr>
        <w:t>/2</w:t>
      </w:r>
      <w:r w:rsidR="00B90A14">
        <w:rPr>
          <w:rFonts w:ascii="Palatino Linotype" w:hAnsi="Palatino Linotype"/>
        </w:rPr>
        <w:t>5</w:t>
      </w:r>
      <w:r w:rsidR="00F15E0C">
        <w:rPr>
          <w:rFonts w:ascii="Palatino Linotype" w:hAnsi="Palatino Linotype"/>
        </w:rPr>
        <w:t>/2022</w:t>
      </w:r>
    </w:p>
    <w:p w14:paraId="41A6FC2F" w14:textId="77777777" w:rsidR="00651EDB" w:rsidRDefault="00651EDB">
      <w:pPr>
        <w:pBdr>
          <w:bottom w:val="single" w:sz="12" w:space="1" w:color="auto"/>
        </w:pBdr>
        <w:spacing w:line="20" w:lineRule="atLeast"/>
        <w:rPr>
          <w:rFonts w:ascii="Palatino Linotype" w:hAnsi="Palatino Linotype"/>
          <w:sz w:val="16"/>
          <w:szCs w:val="16"/>
        </w:rPr>
      </w:pPr>
    </w:p>
    <w:p w14:paraId="3E7B9F60" w14:textId="47CA5033" w:rsidR="000410FD" w:rsidRPr="006C6101" w:rsidRDefault="000410FD" w:rsidP="00C93CA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7CF795C6" w14:textId="4FC24BD8" w:rsidR="00CC2346" w:rsidRDefault="00961459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memo provides information about the</w:t>
      </w:r>
      <w:r w:rsidR="008E2BBF">
        <w:rPr>
          <w:rFonts w:ascii="Arial" w:hAnsi="Arial" w:cs="Arial"/>
          <w:sz w:val="20"/>
          <w:szCs w:val="20"/>
        </w:rPr>
        <w:t xml:space="preserve"> Copyright Alternative in Small-Claims Enforcement Act (CASE Act) </w:t>
      </w:r>
      <w:r>
        <w:rPr>
          <w:rFonts w:ascii="Arial" w:hAnsi="Arial" w:cs="Arial"/>
          <w:sz w:val="20"/>
          <w:szCs w:val="20"/>
        </w:rPr>
        <w:t xml:space="preserve">which was passed and signed into law in December 2020. </w:t>
      </w:r>
      <w:r w:rsidR="00B87032">
        <w:rPr>
          <w:rFonts w:ascii="Arial" w:hAnsi="Arial" w:cs="Arial"/>
          <w:sz w:val="20"/>
          <w:szCs w:val="20"/>
        </w:rPr>
        <w:t xml:space="preserve">The CASE Act established </w:t>
      </w:r>
      <w:r>
        <w:rPr>
          <w:rFonts w:ascii="Arial" w:hAnsi="Arial" w:cs="Arial"/>
          <w:sz w:val="20"/>
          <w:szCs w:val="20"/>
        </w:rPr>
        <w:t xml:space="preserve">a </w:t>
      </w:r>
      <w:r w:rsidR="00B87032">
        <w:rPr>
          <w:rFonts w:ascii="Arial" w:hAnsi="Arial" w:cs="Arial"/>
          <w:sz w:val="20"/>
          <w:szCs w:val="20"/>
        </w:rPr>
        <w:t xml:space="preserve">small claims court process within the U.S. Copyright office. A </w:t>
      </w:r>
      <w:r>
        <w:rPr>
          <w:rFonts w:ascii="Arial" w:hAnsi="Arial" w:cs="Arial"/>
          <w:sz w:val="20"/>
          <w:szCs w:val="20"/>
        </w:rPr>
        <w:t xml:space="preserve">copyright claims board (CCB) </w:t>
      </w:r>
      <w:r w:rsidR="00B87032">
        <w:rPr>
          <w:rFonts w:ascii="Arial" w:hAnsi="Arial" w:cs="Arial"/>
          <w:sz w:val="20"/>
          <w:szCs w:val="20"/>
        </w:rPr>
        <w:t xml:space="preserve">was established </w:t>
      </w:r>
      <w:r>
        <w:rPr>
          <w:rFonts w:ascii="Arial" w:hAnsi="Arial" w:cs="Arial"/>
          <w:sz w:val="20"/>
          <w:szCs w:val="20"/>
        </w:rPr>
        <w:t>to</w:t>
      </w:r>
      <w:r w:rsidR="00CC2346">
        <w:rPr>
          <w:rFonts w:ascii="Arial" w:hAnsi="Arial" w:cs="Arial"/>
          <w:sz w:val="20"/>
          <w:szCs w:val="20"/>
        </w:rPr>
        <w:t xml:space="preserve"> hear copyright claim</w:t>
      </w:r>
      <w:r w:rsidR="008E2BBF">
        <w:rPr>
          <w:rFonts w:ascii="Arial" w:hAnsi="Arial" w:cs="Arial"/>
          <w:sz w:val="20"/>
          <w:szCs w:val="20"/>
        </w:rPr>
        <w:t>s</w:t>
      </w:r>
      <w:r w:rsidR="00CC2346">
        <w:rPr>
          <w:rFonts w:ascii="Arial" w:hAnsi="Arial" w:cs="Arial"/>
          <w:sz w:val="20"/>
          <w:szCs w:val="20"/>
        </w:rPr>
        <w:t xml:space="preserve"> with damages </w:t>
      </w:r>
      <w:r w:rsidR="008E2BBF">
        <w:rPr>
          <w:rFonts w:ascii="Arial" w:hAnsi="Arial" w:cs="Arial"/>
          <w:sz w:val="20"/>
          <w:szCs w:val="20"/>
        </w:rPr>
        <w:t>totaling</w:t>
      </w:r>
      <w:r w:rsidR="00CC2346">
        <w:rPr>
          <w:rFonts w:ascii="Arial" w:hAnsi="Arial" w:cs="Arial"/>
          <w:sz w:val="20"/>
          <w:szCs w:val="20"/>
        </w:rPr>
        <w:t xml:space="preserve"> $30,000 or less. </w:t>
      </w:r>
      <w:r w:rsidR="00D55C82">
        <w:rPr>
          <w:rFonts w:ascii="Arial" w:hAnsi="Arial" w:cs="Arial"/>
          <w:sz w:val="20"/>
          <w:szCs w:val="20"/>
        </w:rPr>
        <w:t xml:space="preserve">The CCB is a 3-member tribunal staffed with attorneys who have significant copyright experience. </w:t>
      </w:r>
      <w:r w:rsidR="00CC2346">
        <w:rPr>
          <w:rFonts w:ascii="Arial" w:hAnsi="Arial" w:cs="Arial"/>
          <w:sz w:val="20"/>
          <w:szCs w:val="20"/>
        </w:rPr>
        <w:t xml:space="preserve">The CCB began presiding over </w:t>
      </w:r>
      <w:r w:rsidR="00D55C82">
        <w:rPr>
          <w:rFonts w:ascii="Arial" w:hAnsi="Arial" w:cs="Arial"/>
          <w:sz w:val="20"/>
          <w:szCs w:val="20"/>
        </w:rPr>
        <w:t xml:space="preserve">small claims copyright </w:t>
      </w:r>
      <w:r w:rsidR="00CC2346">
        <w:rPr>
          <w:rFonts w:ascii="Arial" w:hAnsi="Arial" w:cs="Arial"/>
          <w:sz w:val="20"/>
          <w:szCs w:val="20"/>
        </w:rPr>
        <w:t xml:space="preserve">cases in June of this year. </w:t>
      </w:r>
    </w:p>
    <w:p w14:paraId="7141C75C" w14:textId="038A1813" w:rsidR="00776A67" w:rsidRDefault="00776A67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A49EC" w14:textId="5CBB68A8" w:rsidR="00776A67" w:rsidRPr="000312D2" w:rsidRDefault="00685188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0312D2">
        <w:rPr>
          <w:rFonts w:ascii="Arial" w:hAnsi="Arial" w:cs="Arial"/>
          <w:color w:val="4F81BD" w:themeColor="accent1"/>
          <w:sz w:val="20"/>
          <w:szCs w:val="20"/>
        </w:rPr>
        <w:t>Q. What does this mean for libraries?</w:t>
      </w:r>
    </w:p>
    <w:p w14:paraId="02F6A955" w14:textId="4BCAD667" w:rsidR="00685188" w:rsidRDefault="00685188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A0264" w14:textId="5AB07713" w:rsidR="00685188" w:rsidRDefault="00685188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It can be expensive to litigate a copyright claim in federal court. The CCB provides a lower cost </w:t>
      </w:r>
    </w:p>
    <w:p w14:paraId="1E51AE22" w14:textId="77777777" w:rsidR="00762DC3" w:rsidRDefault="00685188" w:rsidP="00762DC3">
      <w:pPr>
        <w:tabs>
          <w:tab w:val="left" w:pos="31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alternative to resolve claims</w:t>
      </w:r>
      <w:r w:rsidR="00762DC3">
        <w:rPr>
          <w:rFonts w:ascii="Arial" w:hAnsi="Arial" w:cs="Arial"/>
          <w:sz w:val="20"/>
          <w:szCs w:val="20"/>
        </w:rPr>
        <w:t xml:space="preserve">. Claims are capped at $30,000 which provides some protection from the </w:t>
      </w:r>
    </w:p>
    <w:p w14:paraId="69148763" w14:textId="77777777" w:rsidR="00762DC3" w:rsidRDefault="00762DC3" w:rsidP="00762DC3">
      <w:pPr>
        <w:tabs>
          <w:tab w:val="left" w:pos="31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possibility of a higher damage award if the claim is heard in federal court. Also, the process has been </w:t>
      </w:r>
    </w:p>
    <w:p w14:paraId="079E4DBB" w14:textId="77777777" w:rsidR="00C92B50" w:rsidRDefault="00762DC3" w:rsidP="00762DC3">
      <w:pPr>
        <w:tabs>
          <w:tab w:val="left" w:pos="31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designed to facilitate self-representation, which saves the parties the cost of legal fees. </w:t>
      </w:r>
      <w:r w:rsidR="00F63904">
        <w:rPr>
          <w:rFonts w:ascii="Arial" w:hAnsi="Arial" w:cs="Arial"/>
          <w:sz w:val="20"/>
          <w:szCs w:val="20"/>
        </w:rPr>
        <w:t xml:space="preserve">The process is </w:t>
      </w:r>
    </w:p>
    <w:p w14:paraId="02349660" w14:textId="77777777" w:rsidR="00C92B50" w:rsidRDefault="00C92B50" w:rsidP="00762DC3">
      <w:pPr>
        <w:tabs>
          <w:tab w:val="left" w:pos="31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designed to be </w:t>
      </w:r>
      <w:r w:rsidR="00F63904">
        <w:rPr>
          <w:rFonts w:ascii="Arial" w:hAnsi="Arial" w:cs="Arial"/>
          <w:sz w:val="20"/>
          <w:szCs w:val="20"/>
        </w:rPr>
        <w:t xml:space="preserve">quicker and more streamlined than a regular court proceeding. </w:t>
      </w:r>
      <w:r w:rsidR="007745A9">
        <w:rPr>
          <w:rFonts w:ascii="Arial" w:hAnsi="Arial" w:cs="Arial"/>
          <w:sz w:val="20"/>
          <w:szCs w:val="20"/>
        </w:rPr>
        <w:t xml:space="preserve">Most of the case will be </w:t>
      </w:r>
    </w:p>
    <w:p w14:paraId="03EF2FD9" w14:textId="317CDE43" w:rsidR="00F63904" w:rsidRDefault="00C92B50" w:rsidP="00762DC3">
      <w:pPr>
        <w:tabs>
          <w:tab w:val="left" w:pos="31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45A9">
        <w:rPr>
          <w:rFonts w:ascii="Arial" w:hAnsi="Arial" w:cs="Arial"/>
          <w:sz w:val="20"/>
          <w:szCs w:val="20"/>
        </w:rPr>
        <w:t xml:space="preserve">decided based on written submission. There may or may not be a hearing. </w:t>
      </w:r>
      <w:r w:rsidR="00F63904">
        <w:rPr>
          <w:rFonts w:ascii="Arial" w:hAnsi="Arial" w:cs="Arial"/>
          <w:sz w:val="20"/>
          <w:szCs w:val="20"/>
        </w:rPr>
        <w:t xml:space="preserve">Discovery is limited and the </w:t>
      </w:r>
    </w:p>
    <w:p w14:paraId="3F9013EC" w14:textId="5551FED1" w:rsidR="00685188" w:rsidRDefault="00F63904" w:rsidP="00762DC3">
      <w:pPr>
        <w:tabs>
          <w:tab w:val="left" w:pos="31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proceedings are virtual so no travel is required. </w:t>
      </w:r>
    </w:p>
    <w:p w14:paraId="6AAD2297" w14:textId="346ABBD6" w:rsidR="00685188" w:rsidRDefault="00685188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B4D602" w14:textId="2FC93769" w:rsidR="00D038EE" w:rsidRDefault="00D038EE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38EE">
        <w:rPr>
          <w:rFonts w:ascii="Arial" w:hAnsi="Arial" w:cs="Arial"/>
          <w:color w:val="4F81BD" w:themeColor="accent1"/>
          <w:sz w:val="20"/>
          <w:szCs w:val="20"/>
        </w:rPr>
        <w:t>Q. What kinds of copyright claims are heard by the CCB?</w:t>
      </w:r>
    </w:p>
    <w:p w14:paraId="555F8166" w14:textId="4BF4001E" w:rsidR="00D038EE" w:rsidRDefault="00D038EE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20EE2" w14:textId="77777777" w:rsidR="008E2BBF" w:rsidRDefault="00D038EE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The CCB hears 3 types of small claims copyright cases. They can preside over copyright infringement </w:t>
      </w:r>
    </w:p>
    <w:p w14:paraId="1BA45143" w14:textId="77777777" w:rsidR="008E2BBF" w:rsidRDefault="008E2BBF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038EE">
        <w:rPr>
          <w:rFonts w:ascii="Arial" w:hAnsi="Arial" w:cs="Arial"/>
          <w:sz w:val="20"/>
          <w:szCs w:val="20"/>
        </w:rPr>
        <w:t xml:space="preserve">claims, requests seeking a declaration of non-infringement, </w:t>
      </w:r>
      <w:r w:rsidR="00D038EE" w:rsidRPr="00D038EE">
        <w:rPr>
          <w:rFonts w:ascii="Arial" w:hAnsi="Arial" w:cs="Arial"/>
          <w:sz w:val="20"/>
          <w:szCs w:val="20"/>
        </w:rPr>
        <w:t xml:space="preserve">claims </w:t>
      </w:r>
      <w:r w:rsidR="007745A9">
        <w:rPr>
          <w:rFonts w:ascii="Arial" w:hAnsi="Arial" w:cs="Arial"/>
          <w:sz w:val="20"/>
          <w:szCs w:val="20"/>
        </w:rPr>
        <w:t xml:space="preserve">related to takedown notices and the </w:t>
      </w:r>
    </w:p>
    <w:p w14:paraId="6AB56579" w14:textId="559A222E" w:rsidR="00D038EE" w:rsidRDefault="008E2BBF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038EE" w:rsidRPr="00D038EE">
        <w:rPr>
          <w:rFonts w:ascii="Arial" w:hAnsi="Arial" w:cs="Arial"/>
          <w:sz w:val="20"/>
          <w:szCs w:val="20"/>
        </w:rPr>
        <w:t>Digital Millennium Copyright Act (DMCA)</w:t>
      </w:r>
      <w:r w:rsidR="007745A9">
        <w:rPr>
          <w:rFonts w:ascii="Arial" w:hAnsi="Arial" w:cs="Arial"/>
          <w:sz w:val="20"/>
          <w:szCs w:val="20"/>
        </w:rPr>
        <w:t xml:space="preserve">, and </w:t>
      </w:r>
      <w:r w:rsidR="00C20F42">
        <w:rPr>
          <w:rFonts w:ascii="Arial" w:hAnsi="Arial" w:cs="Arial"/>
          <w:sz w:val="20"/>
          <w:szCs w:val="20"/>
        </w:rPr>
        <w:t xml:space="preserve">other </w:t>
      </w:r>
      <w:r w:rsidR="007745A9">
        <w:rPr>
          <w:rFonts w:ascii="Arial" w:hAnsi="Arial" w:cs="Arial"/>
          <w:sz w:val="20"/>
          <w:szCs w:val="20"/>
        </w:rPr>
        <w:t>related claims and defenses</w:t>
      </w:r>
      <w:r w:rsidR="00D038EE">
        <w:rPr>
          <w:rFonts w:ascii="Arial" w:hAnsi="Arial" w:cs="Arial"/>
          <w:sz w:val="20"/>
          <w:szCs w:val="20"/>
        </w:rPr>
        <w:t>.</w:t>
      </w:r>
    </w:p>
    <w:p w14:paraId="4597F19B" w14:textId="77777777" w:rsidR="00D038EE" w:rsidRDefault="00D038EE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94531" w14:textId="77777777" w:rsidR="00685188" w:rsidRDefault="00685188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2F590B" w14:textId="77777777" w:rsidR="00685188" w:rsidRPr="000312D2" w:rsidRDefault="00685188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0312D2">
        <w:rPr>
          <w:rFonts w:ascii="Arial" w:hAnsi="Arial" w:cs="Arial"/>
          <w:color w:val="4F81BD" w:themeColor="accent1"/>
          <w:sz w:val="20"/>
          <w:szCs w:val="20"/>
        </w:rPr>
        <w:t xml:space="preserve">Q. Are libraries required to go before the CCB when someone sues them on a copyright claim? </w:t>
      </w:r>
    </w:p>
    <w:p w14:paraId="7DA5CD7D" w14:textId="77777777" w:rsidR="00685188" w:rsidRDefault="00685188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49109" w14:textId="77777777" w:rsidR="00633B60" w:rsidRDefault="00685188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No, libraries </w:t>
      </w:r>
      <w:r w:rsidR="00633B60">
        <w:rPr>
          <w:rFonts w:ascii="Arial" w:hAnsi="Arial" w:cs="Arial"/>
          <w:sz w:val="20"/>
          <w:szCs w:val="20"/>
        </w:rPr>
        <w:t xml:space="preserve">and archives </w:t>
      </w:r>
      <w:r>
        <w:rPr>
          <w:rFonts w:ascii="Arial" w:hAnsi="Arial" w:cs="Arial"/>
          <w:sz w:val="20"/>
          <w:szCs w:val="20"/>
        </w:rPr>
        <w:t xml:space="preserve">may pre-emptively opt out from CCB jurisdiction altogether which would </w:t>
      </w:r>
      <w:r w:rsidR="00633B60">
        <w:rPr>
          <w:rFonts w:ascii="Arial" w:hAnsi="Arial" w:cs="Arial"/>
          <w:sz w:val="20"/>
          <w:szCs w:val="20"/>
        </w:rPr>
        <w:t xml:space="preserve"> </w:t>
      </w:r>
    </w:p>
    <w:p w14:paraId="7F8A4D07" w14:textId="77777777" w:rsidR="00633B60" w:rsidRDefault="00633B60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85188">
        <w:rPr>
          <w:rFonts w:ascii="Arial" w:hAnsi="Arial" w:cs="Arial"/>
          <w:sz w:val="20"/>
          <w:szCs w:val="20"/>
        </w:rPr>
        <w:t xml:space="preserve">require any and all </w:t>
      </w:r>
      <w:r w:rsidR="00F10299">
        <w:rPr>
          <w:rFonts w:ascii="Arial" w:hAnsi="Arial" w:cs="Arial"/>
          <w:sz w:val="20"/>
          <w:szCs w:val="20"/>
        </w:rPr>
        <w:t xml:space="preserve">copyright </w:t>
      </w:r>
      <w:r w:rsidR="00685188">
        <w:rPr>
          <w:rFonts w:ascii="Arial" w:hAnsi="Arial" w:cs="Arial"/>
          <w:sz w:val="20"/>
          <w:szCs w:val="20"/>
        </w:rPr>
        <w:t xml:space="preserve">claimants to proceed with suit in federal court. Libraries may alternatively </w:t>
      </w:r>
    </w:p>
    <w:p w14:paraId="75228944" w14:textId="77777777" w:rsidR="006C4CFA" w:rsidRDefault="00633B60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85188">
        <w:rPr>
          <w:rFonts w:ascii="Arial" w:hAnsi="Arial" w:cs="Arial"/>
          <w:sz w:val="20"/>
          <w:szCs w:val="20"/>
        </w:rPr>
        <w:t xml:space="preserve">just opt out from </w:t>
      </w:r>
      <w:r>
        <w:rPr>
          <w:rFonts w:ascii="Arial" w:hAnsi="Arial" w:cs="Arial"/>
          <w:sz w:val="20"/>
          <w:szCs w:val="20"/>
        </w:rPr>
        <w:t>C</w:t>
      </w:r>
      <w:r w:rsidR="00685188">
        <w:rPr>
          <w:rFonts w:ascii="Arial" w:hAnsi="Arial" w:cs="Arial"/>
          <w:sz w:val="20"/>
          <w:szCs w:val="20"/>
        </w:rPr>
        <w:t xml:space="preserve">CB jurisdiction on individual cases which would mean </w:t>
      </w:r>
      <w:r w:rsidR="006C4CFA">
        <w:rPr>
          <w:rFonts w:ascii="Arial" w:hAnsi="Arial" w:cs="Arial"/>
          <w:sz w:val="20"/>
          <w:szCs w:val="20"/>
        </w:rPr>
        <w:t>the</w:t>
      </w:r>
      <w:r w:rsidR="00685188">
        <w:rPr>
          <w:rFonts w:ascii="Arial" w:hAnsi="Arial" w:cs="Arial"/>
          <w:sz w:val="20"/>
          <w:szCs w:val="20"/>
        </w:rPr>
        <w:t xml:space="preserve"> claimant</w:t>
      </w:r>
      <w:r w:rsidR="006C4CFA">
        <w:rPr>
          <w:rFonts w:ascii="Arial" w:hAnsi="Arial" w:cs="Arial"/>
          <w:sz w:val="20"/>
          <w:szCs w:val="20"/>
        </w:rPr>
        <w:t xml:space="preserve"> in that particular </w:t>
      </w:r>
    </w:p>
    <w:p w14:paraId="32D97FA4" w14:textId="77777777" w:rsidR="006C4CFA" w:rsidRDefault="006C4CFA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case</w:t>
      </w:r>
      <w:r w:rsidR="00685188">
        <w:rPr>
          <w:rFonts w:ascii="Arial" w:hAnsi="Arial" w:cs="Arial"/>
          <w:sz w:val="20"/>
          <w:szCs w:val="20"/>
        </w:rPr>
        <w:t xml:space="preserve"> would have to sue the library in federal court but other potential later claimants could still</w:t>
      </w:r>
      <w:r w:rsidR="00F10299">
        <w:rPr>
          <w:rFonts w:ascii="Arial" w:hAnsi="Arial" w:cs="Arial"/>
          <w:sz w:val="20"/>
          <w:szCs w:val="20"/>
        </w:rPr>
        <w:t xml:space="preserve"> sue </w:t>
      </w:r>
    </w:p>
    <w:p w14:paraId="4B389C1A" w14:textId="4716A4C9" w:rsidR="006C4CFA" w:rsidRDefault="006C4CFA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10299">
        <w:rPr>
          <w:rFonts w:ascii="Arial" w:hAnsi="Arial" w:cs="Arial"/>
          <w:sz w:val="20"/>
          <w:szCs w:val="20"/>
        </w:rPr>
        <w:t xml:space="preserve">under the CCB. </w:t>
      </w:r>
      <w:r w:rsidR="00CC1053">
        <w:rPr>
          <w:rFonts w:ascii="Arial" w:hAnsi="Arial" w:cs="Arial"/>
          <w:sz w:val="20"/>
          <w:szCs w:val="20"/>
        </w:rPr>
        <w:t>If a library opts out, the</w:t>
      </w:r>
      <w:r w:rsidR="00F10299">
        <w:rPr>
          <w:rFonts w:ascii="Arial" w:hAnsi="Arial" w:cs="Arial"/>
          <w:sz w:val="20"/>
          <w:szCs w:val="20"/>
        </w:rPr>
        <w:t xml:space="preserve"> exemption would apply to any employees involved in the </w:t>
      </w:r>
    </w:p>
    <w:p w14:paraId="6F59D61E" w14:textId="77777777" w:rsidR="00CC1053" w:rsidRDefault="006C4CFA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10299">
        <w:rPr>
          <w:rFonts w:ascii="Arial" w:hAnsi="Arial" w:cs="Arial"/>
          <w:sz w:val="20"/>
          <w:szCs w:val="20"/>
        </w:rPr>
        <w:t>claim</w:t>
      </w:r>
      <w:r w:rsidR="00CC1053">
        <w:rPr>
          <w:rFonts w:ascii="Arial" w:hAnsi="Arial" w:cs="Arial"/>
          <w:sz w:val="20"/>
          <w:szCs w:val="20"/>
        </w:rPr>
        <w:t xml:space="preserve"> as well as the library as an entity</w:t>
      </w:r>
      <w:r w:rsidR="00F10299">
        <w:rPr>
          <w:rFonts w:ascii="Arial" w:hAnsi="Arial" w:cs="Arial"/>
          <w:sz w:val="20"/>
          <w:szCs w:val="20"/>
        </w:rPr>
        <w:t>.</w:t>
      </w:r>
      <w:r w:rsidR="005D0315">
        <w:rPr>
          <w:rFonts w:ascii="Arial" w:hAnsi="Arial" w:cs="Arial"/>
          <w:sz w:val="20"/>
          <w:szCs w:val="20"/>
        </w:rPr>
        <w:t xml:space="preserve"> It is free to file the exemption at ccb.org.</w:t>
      </w:r>
      <w:r w:rsidR="002A3D30">
        <w:rPr>
          <w:rFonts w:ascii="Arial" w:hAnsi="Arial" w:cs="Arial"/>
          <w:sz w:val="20"/>
          <w:szCs w:val="20"/>
        </w:rPr>
        <w:t xml:space="preserve"> If a library wants to opt </w:t>
      </w:r>
    </w:p>
    <w:p w14:paraId="312FD44C" w14:textId="46FD3240" w:rsidR="00685188" w:rsidRDefault="00CC105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A3D30">
        <w:rPr>
          <w:rFonts w:ascii="Arial" w:hAnsi="Arial" w:cs="Arial"/>
          <w:sz w:val="20"/>
          <w:szCs w:val="20"/>
        </w:rPr>
        <w:t>out of a CCB proceeding, th</w:t>
      </w:r>
      <w:r w:rsidR="006C4CF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library </w:t>
      </w:r>
      <w:r w:rsidR="006C4CFA">
        <w:rPr>
          <w:rFonts w:ascii="Arial" w:hAnsi="Arial" w:cs="Arial"/>
          <w:sz w:val="20"/>
          <w:szCs w:val="20"/>
        </w:rPr>
        <w:t xml:space="preserve">must take action within </w:t>
      </w:r>
      <w:r w:rsidR="002A3D30">
        <w:rPr>
          <w:rFonts w:ascii="Arial" w:hAnsi="Arial" w:cs="Arial"/>
          <w:sz w:val="20"/>
          <w:szCs w:val="20"/>
        </w:rPr>
        <w:t>60 days of notice that the claim was filed</w:t>
      </w:r>
      <w:r>
        <w:rPr>
          <w:rFonts w:ascii="Arial" w:hAnsi="Arial" w:cs="Arial"/>
          <w:sz w:val="20"/>
          <w:szCs w:val="20"/>
        </w:rPr>
        <w:t xml:space="preserve">. </w:t>
      </w:r>
      <w:r w:rsidR="002A3D30">
        <w:rPr>
          <w:rFonts w:ascii="Arial" w:hAnsi="Arial" w:cs="Arial"/>
          <w:sz w:val="20"/>
          <w:szCs w:val="20"/>
        </w:rPr>
        <w:t xml:space="preserve"> </w:t>
      </w:r>
    </w:p>
    <w:p w14:paraId="338539A4" w14:textId="33DCC97E" w:rsidR="00E33577" w:rsidRDefault="00E33577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ABF1D" w14:textId="6F18C180" w:rsidR="002A3D30" w:rsidRPr="002A3D30" w:rsidRDefault="002A3D30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2A3D30">
        <w:rPr>
          <w:rFonts w:ascii="Arial" w:hAnsi="Arial" w:cs="Arial"/>
          <w:color w:val="4F81BD" w:themeColor="accent1"/>
          <w:sz w:val="20"/>
          <w:szCs w:val="20"/>
        </w:rPr>
        <w:t xml:space="preserve">Q. Are there situations where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it may be beneficial to the library to have the </w:t>
      </w:r>
      <w:r w:rsidRPr="002A3D30">
        <w:rPr>
          <w:rFonts w:ascii="Arial" w:hAnsi="Arial" w:cs="Arial"/>
          <w:color w:val="4F81BD" w:themeColor="accent1"/>
          <w:sz w:val="20"/>
          <w:szCs w:val="20"/>
        </w:rPr>
        <w:t>case heard in federal court?</w:t>
      </w:r>
    </w:p>
    <w:p w14:paraId="4978FA80" w14:textId="412EEAE6" w:rsidR="002A3D30" w:rsidRDefault="002A3D30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57128" w14:textId="79572359" w:rsidR="00531A56" w:rsidRDefault="002A3D30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If the issues are complex, require expert witnesses, third parties, or depositions, then it might be better </w:t>
      </w:r>
    </w:p>
    <w:p w14:paraId="726D5F43" w14:textId="77777777" w:rsidR="00531A56" w:rsidRDefault="00531A56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A3D30">
        <w:rPr>
          <w:rFonts w:ascii="Arial" w:hAnsi="Arial" w:cs="Arial"/>
          <w:sz w:val="20"/>
          <w:szCs w:val="20"/>
        </w:rPr>
        <w:t xml:space="preserve">for the case to be heard in federal court as the CCB </w:t>
      </w:r>
      <w:r w:rsidR="00D55C82">
        <w:rPr>
          <w:rFonts w:ascii="Arial" w:hAnsi="Arial" w:cs="Arial"/>
          <w:sz w:val="20"/>
          <w:szCs w:val="20"/>
        </w:rPr>
        <w:t xml:space="preserve">does not typically allow depositions or expert </w:t>
      </w:r>
    </w:p>
    <w:p w14:paraId="02273794" w14:textId="7A7D9ED5" w:rsidR="00531A56" w:rsidRDefault="00531A56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</w:t>
      </w:r>
      <w:r w:rsidR="00D55C82">
        <w:rPr>
          <w:rFonts w:ascii="Arial" w:hAnsi="Arial" w:cs="Arial"/>
          <w:sz w:val="20"/>
          <w:szCs w:val="20"/>
        </w:rPr>
        <w:t xml:space="preserve">itnesses. Additionally, the CCB does not have the authority to force third parties to testify or </w:t>
      </w:r>
    </w:p>
    <w:p w14:paraId="4AE4DD0A" w14:textId="024E161F" w:rsidR="006C4CFA" w:rsidRDefault="00531A56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55C82">
        <w:rPr>
          <w:rFonts w:ascii="Arial" w:hAnsi="Arial" w:cs="Arial"/>
          <w:sz w:val="20"/>
          <w:szCs w:val="20"/>
        </w:rPr>
        <w:t xml:space="preserve">produce documents. </w:t>
      </w:r>
      <w:r w:rsidR="002A3D30">
        <w:rPr>
          <w:rFonts w:ascii="Arial" w:hAnsi="Arial" w:cs="Arial"/>
          <w:sz w:val="20"/>
          <w:szCs w:val="20"/>
        </w:rPr>
        <w:t xml:space="preserve"> </w:t>
      </w:r>
      <w:r w:rsidR="006C4CFA">
        <w:rPr>
          <w:rFonts w:ascii="Arial" w:hAnsi="Arial" w:cs="Arial"/>
          <w:sz w:val="20"/>
          <w:szCs w:val="20"/>
        </w:rPr>
        <w:t xml:space="preserve">There may also be strategic legal reasons for forcing the claimant to file in federal      </w:t>
      </w:r>
    </w:p>
    <w:p w14:paraId="3FF650B2" w14:textId="6C18D06C" w:rsidR="002A3D30" w:rsidRDefault="006C4CFA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court.</w:t>
      </w:r>
    </w:p>
    <w:p w14:paraId="7E7BC325" w14:textId="6CFA6796" w:rsidR="004F581D" w:rsidRDefault="004F581D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4DD27" w14:textId="77777777" w:rsidR="004F581D" w:rsidRDefault="004F581D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1F17DF" w14:textId="7F2D17E3" w:rsidR="0008168D" w:rsidRDefault="0008168D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</w:p>
    <w:p w14:paraId="5C052F5E" w14:textId="187D600E" w:rsidR="00E33577" w:rsidRPr="000312D2" w:rsidRDefault="00E33577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0312D2">
        <w:rPr>
          <w:rFonts w:ascii="Arial" w:hAnsi="Arial" w:cs="Arial"/>
          <w:color w:val="4F81BD" w:themeColor="accent1"/>
          <w:sz w:val="20"/>
          <w:szCs w:val="20"/>
        </w:rPr>
        <w:t>Q. If a library is sued in federal court, can the library have the case moved to the CCB?</w:t>
      </w:r>
    </w:p>
    <w:p w14:paraId="037CAFAF" w14:textId="616C80F3" w:rsidR="00E33577" w:rsidRDefault="00E33577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3F7F8" w14:textId="3998DC1D" w:rsidR="0008168D" w:rsidRDefault="00E33577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</w:t>
      </w:r>
      <w:r w:rsidR="0008168D">
        <w:rPr>
          <w:rFonts w:ascii="Arial" w:hAnsi="Arial" w:cs="Arial"/>
          <w:sz w:val="20"/>
          <w:szCs w:val="20"/>
        </w:rPr>
        <w:t xml:space="preserve">There does not appear to be a mechanism for a defendant/respondent in a </w:t>
      </w:r>
      <w:r w:rsidR="006C4CFA">
        <w:rPr>
          <w:rFonts w:ascii="Arial" w:hAnsi="Arial" w:cs="Arial"/>
          <w:sz w:val="20"/>
          <w:szCs w:val="20"/>
        </w:rPr>
        <w:t>federal court case</w:t>
      </w:r>
      <w:r w:rsidR="0008168D">
        <w:rPr>
          <w:rFonts w:ascii="Arial" w:hAnsi="Arial" w:cs="Arial"/>
          <w:sz w:val="20"/>
          <w:szCs w:val="20"/>
        </w:rPr>
        <w:t xml:space="preserve"> to opt to </w:t>
      </w:r>
    </w:p>
    <w:p w14:paraId="1A9BC2D8" w14:textId="4FC27354" w:rsidR="00E33577" w:rsidRDefault="0008168D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have </w:t>
      </w:r>
      <w:r w:rsidR="006C4CFA">
        <w:rPr>
          <w:rFonts w:ascii="Arial" w:hAnsi="Arial" w:cs="Arial"/>
          <w:sz w:val="20"/>
          <w:szCs w:val="20"/>
        </w:rPr>
        <w:t xml:space="preserve">a copyright </w:t>
      </w:r>
      <w:r>
        <w:rPr>
          <w:rFonts w:ascii="Arial" w:hAnsi="Arial" w:cs="Arial"/>
          <w:sz w:val="20"/>
          <w:szCs w:val="20"/>
        </w:rPr>
        <w:t>case transferred to the CCB.</w:t>
      </w:r>
    </w:p>
    <w:p w14:paraId="3D49CACC" w14:textId="77777777" w:rsidR="00762DC3" w:rsidRDefault="00762DC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0F3DE" w14:textId="4B10582A" w:rsidR="005D0315" w:rsidRDefault="005D0315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01D2F" w14:textId="022EEB90" w:rsidR="005D0315" w:rsidRPr="000312D2" w:rsidRDefault="005D0315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0312D2">
        <w:rPr>
          <w:rFonts w:ascii="Arial" w:hAnsi="Arial" w:cs="Arial"/>
          <w:color w:val="4F81BD" w:themeColor="accent1"/>
          <w:sz w:val="20"/>
          <w:szCs w:val="20"/>
        </w:rPr>
        <w:t xml:space="preserve">Q. </w:t>
      </w:r>
      <w:r w:rsidR="000312D2" w:rsidRPr="000312D2">
        <w:rPr>
          <w:rFonts w:ascii="Arial" w:hAnsi="Arial" w:cs="Arial"/>
          <w:color w:val="4F81BD" w:themeColor="accent1"/>
          <w:sz w:val="20"/>
          <w:szCs w:val="20"/>
        </w:rPr>
        <w:t xml:space="preserve">Do we still need an attorney to represent us in a CCB proceeding? </w:t>
      </w:r>
    </w:p>
    <w:p w14:paraId="5D0F9734" w14:textId="3A287FF5" w:rsidR="000312D2" w:rsidRDefault="000312D2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E5B85" w14:textId="77777777" w:rsidR="007745A9" w:rsidRDefault="000312D2" w:rsidP="00762D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No. The CCB has been designed to enable litigants to represent themselves</w:t>
      </w:r>
      <w:r w:rsidR="00762DC3">
        <w:rPr>
          <w:rFonts w:ascii="Arial" w:hAnsi="Arial" w:cs="Arial"/>
          <w:sz w:val="20"/>
          <w:szCs w:val="20"/>
        </w:rPr>
        <w:t>.</w:t>
      </w:r>
      <w:r w:rsidR="007745A9">
        <w:rPr>
          <w:rFonts w:ascii="Arial" w:hAnsi="Arial" w:cs="Arial"/>
          <w:sz w:val="20"/>
          <w:szCs w:val="20"/>
        </w:rPr>
        <w:t xml:space="preserve"> However, you may </w:t>
      </w:r>
    </w:p>
    <w:p w14:paraId="3EC1B139" w14:textId="39929C8E" w:rsidR="000312D2" w:rsidRDefault="007745A9" w:rsidP="00762D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appear represented by counsel if you so choose.</w:t>
      </w:r>
    </w:p>
    <w:p w14:paraId="3BD0AA9B" w14:textId="77777777" w:rsidR="00762DC3" w:rsidRDefault="00762DC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F259C" w14:textId="6792BD57" w:rsidR="000312D2" w:rsidRDefault="000312D2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6B37C" w14:textId="1EE34D2C" w:rsidR="000312D2" w:rsidRPr="000312D2" w:rsidRDefault="000312D2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0312D2">
        <w:rPr>
          <w:rFonts w:ascii="Arial" w:hAnsi="Arial" w:cs="Arial"/>
          <w:color w:val="4F81BD" w:themeColor="accent1"/>
          <w:sz w:val="20"/>
          <w:szCs w:val="20"/>
        </w:rPr>
        <w:t>Q. Are CCB determinations enforceable? Do they carry the weight of a regular court opinion?</w:t>
      </w:r>
    </w:p>
    <w:p w14:paraId="11146043" w14:textId="55BDA48F" w:rsidR="000312D2" w:rsidRPr="000312D2" w:rsidRDefault="000312D2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</w:p>
    <w:p w14:paraId="34158C81" w14:textId="77777777" w:rsidR="007745A9" w:rsidRDefault="000312D2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7745A9">
        <w:rPr>
          <w:rFonts w:ascii="Arial" w:hAnsi="Arial" w:cs="Arial"/>
          <w:sz w:val="20"/>
          <w:szCs w:val="20"/>
        </w:rPr>
        <w:t xml:space="preserve"> A CCB determination is binding as to the parties involved but does not serve as precedence for any </w:t>
      </w:r>
    </w:p>
    <w:p w14:paraId="675EE0F5" w14:textId="14B741B6" w:rsidR="000312D2" w:rsidRDefault="007745A9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other case.</w:t>
      </w:r>
    </w:p>
    <w:p w14:paraId="29022992" w14:textId="77777777" w:rsidR="00762DC3" w:rsidRDefault="00762DC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CE1113" w14:textId="6A71CF8E" w:rsidR="000312D2" w:rsidRDefault="000312D2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3469A2" w14:textId="6BC0A2F0" w:rsidR="000312D2" w:rsidRPr="000312D2" w:rsidRDefault="000312D2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0312D2">
        <w:rPr>
          <w:rFonts w:ascii="Arial" w:hAnsi="Arial" w:cs="Arial"/>
          <w:color w:val="4F81BD" w:themeColor="accent1"/>
          <w:sz w:val="20"/>
          <w:szCs w:val="20"/>
        </w:rPr>
        <w:t>Q. What if I disagree with the CCB determination? Is there an appeals process?</w:t>
      </w:r>
    </w:p>
    <w:p w14:paraId="5837B511" w14:textId="6C2A2BF5" w:rsidR="000312D2" w:rsidRDefault="000312D2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D0E96" w14:textId="5D54F822" w:rsidR="00340EDD" w:rsidRDefault="000312D2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40EDD">
        <w:rPr>
          <w:rFonts w:ascii="Arial" w:hAnsi="Arial" w:cs="Arial"/>
          <w:sz w:val="20"/>
          <w:szCs w:val="20"/>
        </w:rPr>
        <w:t xml:space="preserve"> The losing party may request reconsideration by the CCB but if that is denied</w:t>
      </w:r>
      <w:r w:rsidR="006C4CFA">
        <w:rPr>
          <w:rFonts w:ascii="Arial" w:hAnsi="Arial" w:cs="Arial"/>
          <w:sz w:val="20"/>
          <w:szCs w:val="20"/>
        </w:rPr>
        <w:t>,</w:t>
      </w:r>
      <w:r w:rsidR="00340EDD">
        <w:rPr>
          <w:rFonts w:ascii="Arial" w:hAnsi="Arial" w:cs="Arial"/>
          <w:sz w:val="20"/>
          <w:szCs w:val="20"/>
        </w:rPr>
        <w:t xml:space="preserve"> the losing party may </w:t>
      </w:r>
    </w:p>
    <w:p w14:paraId="2C7B48CE" w14:textId="77777777" w:rsidR="00026E53" w:rsidRDefault="00340EDD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seek review by the Register of Copyrights. However</w:t>
      </w:r>
      <w:r w:rsidR="005609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4CF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review </w:t>
      </w:r>
      <w:r w:rsidR="00026E53">
        <w:rPr>
          <w:rFonts w:ascii="Arial" w:hAnsi="Arial" w:cs="Arial"/>
          <w:sz w:val="20"/>
          <w:szCs w:val="20"/>
        </w:rPr>
        <w:t xml:space="preserve">by the Register of Copyrights </w:t>
      </w:r>
      <w:r>
        <w:rPr>
          <w:rFonts w:ascii="Arial" w:hAnsi="Arial" w:cs="Arial"/>
          <w:sz w:val="20"/>
          <w:szCs w:val="20"/>
        </w:rPr>
        <w:t xml:space="preserve">will only </w:t>
      </w:r>
    </w:p>
    <w:p w14:paraId="66BF8D20" w14:textId="77777777" w:rsidR="00026E53" w:rsidRDefault="00026E5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40EDD">
        <w:rPr>
          <w:rFonts w:ascii="Arial" w:hAnsi="Arial" w:cs="Arial"/>
          <w:sz w:val="20"/>
          <w:szCs w:val="20"/>
        </w:rPr>
        <w:t>be related to whether the CCB abused its discretion in denying reconsideration.</w:t>
      </w:r>
      <w:r w:rsidR="005609D4">
        <w:rPr>
          <w:rFonts w:ascii="Arial" w:hAnsi="Arial" w:cs="Arial"/>
          <w:sz w:val="20"/>
          <w:szCs w:val="20"/>
        </w:rPr>
        <w:t xml:space="preserve"> In limited </w:t>
      </w:r>
    </w:p>
    <w:p w14:paraId="234A380D" w14:textId="4F815C4B" w:rsidR="00026E53" w:rsidRDefault="00026E5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609D4">
        <w:rPr>
          <w:rFonts w:ascii="Arial" w:hAnsi="Arial" w:cs="Arial"/>
          <w:sz w:val="20"/>
          <w:szCs w:val="20"/>
        </w:rPr>
        <w:t>circumstances</w:t>
      </w:r>
      <w:r w:rsidR="00C746C2">
        <w:rPr>
          <w:rFonts w:ascii="Arial" w:hAnsi="Arial" w:cs="Arial"/>
          <w:sz w:val="20"/>
          <w:szCs w:val="20"/>
        </w:rPr>
        <w:t>,</w:t>
      </w:r>
      <w:r w:rsidR="005609D4">
        <w:rPr>
          <w:rFonts w:ascii="Arial" w:hAnsi="Arial" w:cs="Arial"/>
          <w:sz w:val="20"/>
          <w:szCs w:val="20"/>
        </w:rPr>
        <w:t xml:space="preserve"> the decision can be appealed to a federal court</w:t>
      </w:r>
      <w:r w:rsidR="00C746C2">
        <w:rPr>
          <w:rFonts w:ascii="Arial" w:hAnsi="Arial" w:cs="Arial"/>
          <w:sz w:val="20"/>
          <w:szCs w:val="20"/>
        </w:rPr>
        <w:t>,</w:t>
      </w:r>
      <w:r w:rsidR="005609D4">
        <w:rPr>
          <w:rFonts w:ascii="Arial" w:hAnsi="Arial" w:cs="Arial"/>
          <w:sz w:val="20"/>
          <w:szCs w:val="20"/>
        </w:rPr>
        <w:t xml:space="preserve"> but only under the following </w:t>
      </w:r>
    </w:p>
    <w:p w14:paraId="28E54D97" w14:textId="7BB3DB30" w:rsidR="000312D2" w:rsidRDefault="00026E53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609D4">
        <w:rPr>
          <w:rFonts w:ascii="Arial" w:hAnsi="Arial" w:cs="Arial"/>
          <w:sz w:val="20"/>
          <w:szCs w:val="20"/>
        </w:rPr>
        <w:t xml:space="preserve">circumstances: </w:t>
      </w:r>
    </w:p>
    <w:p w14:paraId="24113997" w14:textId="1B55B44F" w:rsidR="005609D4" w:rsidRDefault="005609D4" w:rsidP="005609D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9D4">
        <w:rPr>
          <w:rFonts w:ascii="Arial" w:hAnsi="Arial" w:cs="Arial"/>
          <w:sz w:val="20"/>
          <w:szCs w:val="20"/>
        </w:rPr>
        <w:t>If the determination was issued as a result of fraud, corruption, misrepresentation, or other misconduct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2BC4A88" w14:textId="379EF586" w:rsidR="005609D4" w:rsidRDefault="005609D4" w:rsidP="005609D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9D4">
        <w:rPr>
          <w:rFonts w:ascii="Arial" w:hAnsi="Arial" w:cs="Arial"/>
          <w:sz w:val="20"/>
          <w:szCs w:val="20"/>
        </w:rPr>
        <w:t>If the CCB exceeded its authority or failed to render a final decision in the matter</w:t>
      </w:r>
      <w:r>
        <w:rPr>
          <w:rFonts w:ascii="Arial" w:hAnsi="Arial" w:cs="Arial"/>
          <w:sz w:val="20"/>
          <w:szCs w:val="20"/>
        </w:rPr>
        <w:t xml:space="preserve">; or </w:t>
      </w:r>
    </w:p>
    <w:p w14:paraId="52B29C4B" w14:textId="286D717E" w:rsidR="005609D4" w:rsidRPr="005609D4" w:rsidRDefault="005609D4" w:rsidP="005609D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9D4">
        <w:rPr>
          <w:rFonts w:ascii="Arial" w:hAnsi="Arial" w:cs="Arial"/>
          <w:sz w:val="20"/>
          <w:szCs w:val="20"/>
        </w:rPr>
        <w:t>In the case of a default determination or determination based on failure to prosecute</w:t>
      </w:r>
      <w:r>
        <w:rPr>
          <w:rFonts w:ascii="Arial" w:hAnsi="Arial" w:cs="Arial"/>
          <w:sz w:val="20"/>
          <w:szCs w:val="20"/>
        </w:rPr>
        <w:t>,</w:t>
      </w:r>
      <w:r w:rsidRPr="005609D4">
        <w:rPr>
          <w:rFonts w:ascii="Arial" w:hAnsi="Arial" w:cs="Arial"/>
          <w:sz w:val="20"/>
          <w:szCs w:val="20"/>
        </w:rPr>
        <w:t xml:space="preserve"> if it is established that the default or failure was due to excusable neglect. </w:t>
      </w:r>
    </w:p>
    <w:p w14:paraId="5BDE33AB" w14:textId="683DF01E" w:rsidR="005609D4" w:rsidRDefault="005609D4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3E458B" w14:textId="066A183C" w:rsidR="00E33577" w:rsidRDefault="005609D4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8968BA" w14:textId="6C10289B" w:rsidR="00E33577" w:rsidRPr="00340EDD" w:rsidRDefault="004D6B10" w:rsidP="00C93CA4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40EDD">
        <w:rPr>
          <w:rFonts w:ascii="Arial" w:hAnsi="Arial" w:cs="Arial"/>
          <w:color w:val="4F81BD" w:themeColor="accent1"/>
          <w:sz w:val="20"/>
          <w:szCs w:val="20"/>
        </w:rPr>
        <w:t>Q.  How can I find out more information about the process?</w:t>
      </w:r>
    </w:p>
    <w:p w14:paraId="783AA67E" w14:textId="77777777" w:rsidR="004D6B10" w:rsidRDefault="004D6B10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57BC9" w14:textId="77777777" w:rsidR="008E66C5" w:rsidRDefault="004D6B10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I</w:t>
      </w:r>
      <w:r w:rsidR="00761FD9">
        <w:rPr>
          <w:rFonts w:ascii="Arial" w:hAnsi="Arial" w:cs="Arial"/>
          <w:sz w:val="20"/>
          <w:szCs w:val="20"/>
        </w:rPr>
        <w:t>f you f</w:t>
      </w:r>
      <w:r w:rsidR="008E66C5">
        <w:rPr>
          <w:rFonts w:ascii="Arial" w:hAnsi="Arial" w:cs="Arial"/>
          <w:sz w:val="20"/>
          <w:szCs w:val="20"/>
        </w:rPr>
        <w:t>ind yourself</w:t>
      </w:r>
      <w:r w:rsidR="00761FD9">
        <w:rPr>
          <w:rFonts w:ascii="Arial" w:hAnsi="Arial" w:cs="Arial"/>
          <w:sz w:val="20"/>
          <w:szCs w:val="20"/>
        </w:rPr>
        <w:t xml:space="preserve"> sued in a CCB proceeding,</w:t>
      </w:r>
      <w:r>
        <w:rPr>
          <w:rFonts w:ascii="Arial" w:hAnsi="Arial" w:cs="Arial"/>
          <w:sz w:val="20"/>
          <w:szCs w:val="20"/>
        </w:rPr>
        <w:t xml:space="preserve"> or if you just have general questions, you can</w:t>
      </w:r>
      <w:r w:rsidR="00761FD9">
        <w:rPr>
          <w:rFonts w:ascii="Arial" w:hAnsi="Arial" w:cs="Arial"/>
          <w:sz w:val="20"/>
          <w:szCs w:val="20"/>
        </w:rPr>
        <w:t xml:space="preserve"> </w:t>
      </w:r>
      <w:r w:rsidR="00762DC3">
        <w:rPr>
          <w:rFonts w:ascii="Arial" w:hAnsi="Arial" w:cs="Arial"/>
          <w:sz w:val="20"/>
          <w:szCs w:val="20"/>
        </w:rPr>
        <w:t xml:space="preserve">consult </w:t>
      </w:r>
    </w:p>
    <w:p w14:paraId="568E2A66" w14:textId="63D2ABE8" w:rsidR="004D6B10" w:rsidRDefault="008E66C5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62DC3">
        <w:rPr>
          <w:rFonts w:ascii="Arial" w:hAnsi="Arial" w:cs="Arial"/>
          <w:sz w:val="20"/>
          <w:szCs w:val="20"/>
        </w:rPr>
        <w:t>the</w:t>
      </w:r>
      <w:r w:rsidR="00761FD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61FD9" w:rsidRPr="00761FD9">
          <w:rPr>
            <w:rStyle w:val="Hyperlink"/>
            <w:rFonts w:ascii="Arial" w:hAnsi="Arial" w:cs="Arial"/>
            <w:sz w:val="20"/>
            <w:szCs w:val="20"/>
          </w:rPr>
          <w:t>CCB handbook</w:t>
        </w:r>
      </w:hyperlink>
      <w:r w:rsidR="00761FD9">
        <w:rPr>
          <w:rFonts w:ascii="Arial" w:hAnsi="Arial" w:cs="Arial"/>
          <w:sz w:val="20"/>
          <w:szCs w:val="20"/>
        </w:rPr>
        <w:t>.</w:t>
      </w:r>
      <w:r w:rsidR="004D6B10">
        <w:rPr>
          <w:rFonts w:ascii="Arial" w:hAnsi="Arial" w:cs="Arial"/>
          <w:sz w:val="20"/>
          <w:szCs w:val="20"/>
        </w:rPr>
        <w:t xml:space="preserve"> You can also email:</w:t>
      </w:r>
      <w:r w:rsidR="004D6B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9" w:history="1">
        <w:r w:rsidR="004D6B10">
          <w:rPr>
            <w:rStyle w:val="Hyperlink"/>
            <w:rFonts w:ascii="Arial" w:hAnsi="Arial" w:cs="Arial"/>
            <w:color w:val="0078AE"/>
            <w:sz w:val="20"/>
            <w:szCs w:val="20"/>
            <w:u w:val="none"/>
            <w:shd w:val="clear" w:color="auto" w:fill="FFFFFF"/>
          </w:rPr>
          <w:t>AskTheBoard@ccb.gov</w:t>
        </w:r>
      </w:hyperlink>
      <w:r w:rsidR="004D6B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your procedural questions.</w:t>
      </w:r>
    </w:p>
    <w:p w14:paraId="3FBB7044" w14:textId="14CEA45E" w:rsidR="00F10299" w:rsidRDefault="00F10299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45E73" w14:textId="77777777" w:rsidR="00F10299" w:rsidRDefault="00F10299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AA813B" w14:textId="77777777" w:rsidR="00CC2346" w:rsidRDefault="00CC2346" w:rsidP="00C9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1BF9F2" w14:textId="4139CE42" w:rsidR="00C93CA4" w:rsidRPr="00C93CA4" w:rsidRDefault="00961459" w:rsidP="00C93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93CA4" w:rsidRPr="00C93CA4" w:rsidSect="005F08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B3DC" w14:textId="77777777" w:rsidR="004C3768" w:rsidRDefault="004C3768" w:rsidP="00D07D30">
      <w:pPr>
        <w:spacing w:after="0" w:line="240" w:lineRule="auto"/>
      </w:pPr>
      <w:r>
        <w:separator/>
      </w:r>
    </w:p>
  </w:endnote>
  <w:endnote w:type="continuationSeparator" w:id="0">
    <w:p w14:paraId="5451F46E" w14:textId="77777777" w:rsidR="004C3768" w:rsidRDefault="004C3768" w:rsidP="00D0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FC78" w14:textId="77777777" w:rsidR="003E3348" w:rsidRDefault="003E3348" w:rsidP="00D07D30">
    <w:pPr>
      <w:pStyle w:val="Footer"/>
      <w:jc w:val="center"/>
      <w:rPr>
        <w:sz w:val="18"/>
        <w:szCs w:val="18"/>
      </w:rPr>
    </w:pPr>
    <w:r w:rsidRPr="003E3348">
      <w:rPr>
        <w:sz w:val="18"/>
        <w:szCs w:val="18"/>
      </w:rPr>
      <w:t xml:space="preserve">Page </w:t>
    </w:r>
    <w:r w:rsidRPr="003E3348">
      <w:rPr>
        <w:b/>
        <w:bCs/>
        <w:sz w:val="18"/>
        <w:szCs w:val="18"/>
      </w:rPr>
      <w:fldChar w:fldCharType="begin"/>
    </w:r>
    <w:r w:rsidRPr="003E3348">
      <w:rPr>
        <w:b/>
        <w:bCs/>
        <w:sz w:val="18"/>
        <w:szCs w:val="18"/>
      </w:rPr>
      <w:instrText xml:space="preserve"> PAGE  \* Arabic  \* MERGEFORMAT </w:instrText>
    </w:r>
    <w:r w:rsidRPr="003E3348">
      <w:rPr>
        <w:b/>
        <w:bCs/>
        <w:sz w:val="18"/>
        <w:szCs w:val="18"/>
      </w:rPr>
      <w:fldChar w:fldCharType="separate"/>
    </w:r>
    <w:r w:rsidR="00CA4975">
      <w:rPr>
        <w:b/>
        <w:bCs/>
        <w:noProof/>
        <w:sz w:val="18"/>
        <w:szCs w:val="18"/>
      </w:rPr>
      <w:t>2</w:t>
    </w:r>
    <w:r w:rsidRPr="003E3348">
      <w:rPr>
        <w:b/>
        <w:bCs/>
        <w:sz w:val="18"/>
        <w:szCs w:val="18"/>
      </w:rPr>
      <w:fldChar w:fldCharType="end"/>
    </w:r>
    <w:r w:rsidRPr="003E3348">
      <w:rPr>
        <w:sz w:val="18"/>
        <w:szCs w:val="18"/>
      </w:rPr>
      <w:t xml:space="preserve"> of </w:t>
    </w:r>
    <w:r w:rsidRPr="003E3348">
      <w:rPr>
        <w:b/>
        <w:bCs/>
        <w:sz w:val="18"/>
        <w:szCs w:val="18"/>
      </w:rPr>
      <w:fldChar w:fldCharType="begin"/>
    </w:r>
    <w:r w:rsidRPr="003E3348">
      <w:rPr>
        <w:b/>
        <w:bCs/>
        <w:sz w:val="18"/>
        <w:szCs w:val="18"/>
      </w:rPr>
      <w:instrText xml:space="preserve"> NUMPAGES  \* Arabic  \* MERGEFORMAT </w:instrText>
    </w:r>
    <w:r w:rsidRPr="003E3348">
      <w:rPr>
        <w:b/>
        <w:bCs/>
        <w:sz w:val="18"/>
        <w:szCs w:val="18"/>
      </w:rPr>
      <w:fldChar w:fldCharType="separate"/>
    </w:r>
    <w:r w:rsidR="00CA4975">
      <w:rPr>
        <w:b/>
        <w:bCs/>
        <w:noProof/>
        <w:sz w:val="18"/>
        <w:szCs w:val="18"/>
      </w:rPr>
      <w:t>3</w:t>
    </w:r>
    <w:r w:rsidRPr="003E3348">
      <w:rPr>
        <w:b/>
        <w:bCs/>
        <w:sz w:val="18"/>
        <w:szCs w:val="18"/>
      </w:rPr>
      <w:fldChar w:fldCharType="end"/>
    </w:r>
  </w:p>
  <w:p w14:paraId="41A6FC79" w14:textId="77777777" w:rsidR="007269F2" w:rsidRDefault="007269F2" w:rsidP="00D07D30">
    <w:pPr>
      <w:pStyle w:val="Footer"/>
      <w:jc w:val="center"/>
      <w:rPr>
        <w:sz w:val="18"/>
        <w:szCs w:val="18"/>
      </w:rPr>
    </w:pPr>
    <w:r w:rsidRPr="004A3866">
      <w:rPr>
        <w:sz w:val="18"/>
        <w:szCs w:val="18"/>
      </w:rPr>
      <w:t xml:space="preserve">For questions about this memo or to suggest a memo topic, please contact Sylvia Watson at: </w:t>
    </w:r>
    <w:hyperlink r:id="rId1" w:history="1">
      <w:r w:rsidRPr="004A3866">
        <w:rPr>
          <w:rStyle w:val="Hyperlink"/>
          <w:sz w:val="18"/>
          <w:szCs w:val="18"/>
        </w:rPr>
        <w:t>sywatson@library.IN.gov</w:t>
      </w:r>
    </w:hyperlink>
    <w:r w:rsidRPr="004A386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8879" w14:textId="77777777" w:rsidR="004C3768" w:rsidRDefault="004C3768" w:rsidP="00D07D30">
      <w:pPr>
        <w:spacing w:after="0" w:line="240" w:lineRule="auto"/>
      </w:pPr>
      <w:r>
        <w:separator/>
      </w:r>
    </w:p>
  </w:footnote>
  <w:footnote w:type="continuationSeparator" w:id="0">
    <w:p w14:paraId="1E81176C" w14:textId="77777777" w:rsidR="004C3768" w:rsidRDefault="004C3768" w:rsidP="00D0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FC76" w14:textId="77777777" w:rsidR="007269F2" w:rsidRDefault="007269F2" w:rsidP="00E54FB9">
    <w:pPr>
      <w:rPr>
        <w:rFonts w:ascii="Palatino Linotype" w:hAnsi="Palatino Linotype"/>
        <w:sz w:val="56"/>
        <w:szCs w:val="56"/>
      </w:rPr>
    </w:pPr>
    <w:r w:rsidRPr="00E54FB9">
      <w:rPr>
        <w:rFonts w:ascii="Palatino Linotype" w:hAnsi="Palatino Linotype"/>
        <w:sz w:val="56"/>
        <w:szCs w:val="56"/>
      </w:rPr>
      <w:t xml:space="preserve">Informational </w:t>
    </w:r>
    <w:r>
      <w:rPr>
        <w:rFonts w:ascii="Palatino Linotype" w:hAnsi="Palatino Linotype"/>
        <w:sz w:val="56"/>
        <w:szCs w:val="56"/>
      </w:rPr>
      <w:t xml:space="preserve">Legal </w:t>
    </w:r>
    <w:r w:rsidRPr="00E54FB9">
      <w:rPr>
        <w:rFonts w:ascii="Palatino Linotype" w:hAnsi="Palatino Linotype"/>
        <w:sz w:val="56"/>
        <w:szCs w:val="56"/>
      </w:rPr>
      <w:t>Memo</w:t>
    </w:r>
    <w:r>
      <w:rPr>
        <w:rFonts w:ascii="Palatino Linotype" w:hAnsi="Palatino Linotype"/>
        <w:sz w:val="56"/>
        <w:szCs w:val="56"/>
      </w:rPr>
      <w:t xml:space="preserve">          </w:t>
    </w:r>
    <w:r>
      <w:rPr>
        <w:noProof/>
      </w:rPr>
      <w:drawing>
        <wp:anchor distT="0" distB="0" distL="114300" distR="114300" simplePos="0" relativeHeight="251657728" behindDoc="1" locked="0" layoutInCell="1" allowOverlap="1" wp14:anchorId="41A6FC7A" wp14:editId="41A6FC7B">
          <wp:simplePos x="0" y="0"/>
          <wp:positionH relativeFrom="column">
            <wp:posOffset>5111750</wp:posOffset>
          </wp:positionH>
          <wp:positionV relativeFrom="paragraph">
            <wp:posOffset>0</wp:posOffset>
          </wp:positionV>
          <wp:extent cx="666750" cy="676275"/>
          <wp:effectExtent l="19050" t="0" r="0" b="0"/>
          <wp:wrapTight wrapText="bothSides">
            <wp:wrapPolygon edited="0">
              <wp:start x="-617" y="0"/>
              <wp:lineTo x="-617" y="21296"/>
              <wp:lineTo x="21600" y="21296"/>
              <wp:lineTo x="21600" y="0"/>
              <wp:lineTo x="-61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z w:val="56"/>
        <w:szCs w:val="56"/>
      </w:rPr>
      <w:t xml:space="preserve">          </w:t>
    </w:r>
  </w:p>
  <w:p w14:paraId="41A6FC77" w14:textId="77777777" w:rsidR="007269F2" w:rsidRDefault="00726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numPicBullet w:numPicBulletId="1">
    <w:pict>
      <v:shape id="_x0000_i1135" type="#_x0000_t75" style="width:3in;height:3in" o:bullet="t"/>
    </w:pict>
  </w:numPicBullet>
  <w:numPicBullet w:numPicBulletId="2">
    <w:pict>
      <v:shape id="_x0000_i1136" type="#_x0000_t75" style="width:3in;height:3in" o:bullet="t"/>
    </w:pict>
  </w:numPicBullet>
  <w:numPicBullet w:numPicBulletId="3">
    <w:pict>
      <v:shape id="_x0000_i1137" type="#_x0000_t75" style="width:3in;height:3in" o:bullet="t"/>
    </w:pict>
  </w:numPicBullet>
  <w:abstractNum w:abstractNumId="0" w15:restartNumberingAfterBreak="0">
    <w:nsid w:val="0071129E"/>
    <w:multiLevelType w:val="hybridMultilevel"/>
    <w:tmpl w:val="F6EC4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E42"/>
    <w:multiLevelType w:val="hybridMultilevel"/>
    <w:tmpl w:val="A9A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F51"/>
    <w:multiLevelType w:val="hybridMultilevel"/>
    <w:tmpl w:val="A662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EBE"/>
    <w:multiLevelType w:val="hybridMultilevel"/>
    <w:tmpl w:val="5BF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1F8"/>
    <w:multiLevelType w:val="hybridMultilevel"/>
    <w:tmpl w:val="520C078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294401F"/>
    <w:multiLevelType w:val="hybridMultilevel"/>
    <w:tmpl w:val="6F8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A64"/>
    <w:multiLevelType w:val="hybridMultilevel"/>
    <w:tmpl w:val="C3D65A2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0E62146"/>
    <w:multiLevelType w:val="hybridMultilevel"/>
    <w:tmpl w:val="3FCE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9F3"/>
    <w:multiLevelType w:val="hybridMultilevel"/>
    <w:tmpl w:val="0206DEB6"/>
    <w:lvl w:ilvl="0" w:tplc="306640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010E"/>
    <w:multiLevelType w:val="hybridMultilevel"/>
    <w:tmpl w:val="260A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2D50"/>
    <w:multiLevelType w:val="hybridMultilevel"/>
    <w:tmpl w:val="55AC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D80"/>
    <w:multiLevelType w:val="hybridMultilevel"/>
    <w:tmpl w:val="A25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805B8"/>
    <w:multiLevelType w:val="hybridMultilevel"/>
    <w:tmpl w:val="99668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756F9B"/>
    <w:multiLevelType w:val="hybridMultilevel"/>
    <w:tmpl w:val="A25658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ECF7EAB"/>
    <w:multiLevelType w:val="hybridMultilevel"/>
    <w:tmpl w:val="9D34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063A2"/>
    <w:multiLevelType w:val="hybridMultilevel"/>
    <w:tmpl w:val="F0B4A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7F49D8"/>
    <w:multiLevelType w:val="hybridMultilevel"/>
    <w:tmpl w:val="3008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3F3C"/>
    <w:multiLevelType w:val="hybridMultilevel"/>
    <w:tmpl w:val="7AAC943E"/>
    <w:lvl w:ilvl="0" w:tplc="53DA31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70E77"/>
    <w:multiLevelType w:val="hybridMultilevel"/>
    <w:tmpl w:val="6FF211BE"/>
    <w:lvl w:ilvl="0" w:tplc="E72C13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C6547"/>
    <w:multiLevelType w:val="hybridMultilevel"/>
    <w:tmpl w:val="2DF8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EA4344"/>
    <w:multiLevelType w:val="hybridMultilevel"/>
    <w:tmpl w:val="A51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6FCF"/>
    <w:multiLevelType w:val="hybridMultilevel"/>
    <w:tmpl w:val="4DA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F1366"/>
    <w:multiLevelType w:val="hybridMultilevel"/>
    <w:tmpl w:val="2F68F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477"/>
    <w:multiLevelType w:val="hybridMultilevel"/>
    <w:tmpl w:val="CBE22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58671">
    <w:abstractNumId w:val="1"/>
  </w:num>
  <w:num w:numId="2" w16cid:durableId="581381092">
    <w:abstractNumId w:val="11"/>
  </w:num>
  <w:num w:numId="3" w16cid:durableId="1742630792">
    <w:abstractNumId w:val="12"/>
  </w:num>
  <w:num w:numId="4" w16cid:durableId="1811441389">
    <w:abstractNumId w:val="15"/>
  </w:num>
  <w:num w:numId="5" w16cid:durableId="330761916">
    <w:abstractNumId w:val="19"/>
  </w:num>
  <w:num w:numId="6" w16cid:durableId="582833939">
    <w:abstractNumId w:val="4"/>
  </w:num>
  <w:num w:numId="7" w16cid:durableId="1119422171">
    <w:abstractNumId w:val="14"/>
  </w:num>
  <w:num w:numId="8" w16cid:durableId="1185051046">
    <w:abstractNumId w:val="20"/>
  </w:num>
  <w:num w:numId="9" w16cid:durableId="1785953188">
    <w:abstractNumId w:val="22"/>
  </w:num>
  <w:num w:numId="10" w16cid:durableId="929895406">
    <w:abstractNumId w:val="21"/>
  </w:num>
  <w:num w:numId="11" w16cid:durableId="865951405">
    <w:abstractNumId w:val="17"/>
  </w:num>
  <w:num w:numId="12" w16cid:durableId="1040276269">
    <w:abstractNumId w:val="10"/>
  </w:num>
  <w:num w:numId="13" w16cid:durableId="1718434546">
    <w:abstractNumId w:val="8"/>
  </w:num>
  <w:num w:numId="14" w16cid:durableId="386104689">
    <w:abstractNumId w:val="6"/>
  </w:num>
  <w:num w:numId="15" w16cid:durableId="764885491">
    <w:abstractNumId w:val="0"/>
  </w:num>
  <w:num w:numId="16" w16cid:durableId="888683801">
    <w:abstractNumId w:val="23"/>
  </w:num>
  <w:num w:numId="17" w16cid:durableId="1229727901">
    <w:abstractNumId w:val="9"/>
  </w:num>
  <w:num w:numId="18" w16cid:durableId="1621759755">
    <w:abstractNumId w:val="2"/>
  </w:num>
  <w:num w:numId="19" w16cid:durableId="1349911106">
    <w:abstractNumId w:val="7"/>
  </w:num>
  <w:num w:numId="20" w16cid:durableId="433550907">
    <w:abstractNumId w:val="16"/>
  </w:num>
  <w:num w:numId="21" w16cid:durableId="1631864905">
    <w:abstractNumId w:val="3"/>
  </w:num>
  <w:num w:numId="22" w16cid:durableId="2079815042">
    <w:abstractNumId w:val="5"/>
  </w:num>
  <w:num w:numId="23" w16cid:durableId="836532612">
    <w:abstractNumId w:val="13"/>
  </w:num>
  <w:num w:numId="24" w16cid:durableId="10266410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FB"/>
    <w:rsid w:val="0000325E"/>
    <w:rsid w:val="0001621A"/>
    <w:rsid w:val="00016F25"/>
    <w:rsid w:val="00020F52"/>
    <w:rsid w:val="0002447B"/>
    <w:rsid w:val="00026E53"/>
    <w:rsid w:val="00027B41"/>
    <w:rsid w:val="000312D2"/>
    <w:rsid w:val="000410FD"/>
    <w:rsid w:val="0005795B"/>
    <w:rsid w:val="00076AFA"/>
    <w:rsid w:val="000772C8"/>
    <w:rsid w:val="0008168D"/>
    <w:rsid w:val="00092CB1"/>
    <w:rsid w:val="00093290"/>
    <w:rsid w:val="000B5B0A"/>
    <w:rsid w:val="000E5396"/>
    <w:rsid w:val="0011188F"/>
    <w:rsid w:val="00117BBC"/>
    <w:rsid w:val="001234B0"/>
    <w:rsid w:val="00132DD5"/>
    <w:rsid w:val="00144ECC"/>
    <w:rsid w:val="001543A5"/>
    <w:rsid w:val="00155908"/>
    <w:rsid w:val="0019247E"/>
    <w:rsid w:val="001947BC"/>
    <w:rsid w:val="001F5E6E"/>
    <w:rsid w:val="00244C89"/>
    <w:rsid w:val="00245E48"/>
    <w:rsid w:val="00246DA2"/>
    <w:rsid w:val="0025553E"/>
    <w:rsid w:val="0026498C"/>
    <w:rsid w:val="002A3D30"/>
    <w:rsid w:val="002B1698"/>
    <w:rsid w:val="002C61EE"/>
    <w:rsid w:val="003006D5"/>
    <w:rsid w:val="003014DC"/>
    <w:rsid w:val="00301D69"/>
    <w:rsid w:val="00311731"/>
    <w:rsid w:val="003274F0"/>
    <w:rsid w:val="00336F46"/>
    <w:rsid w:val="00340EDD"/>
    <w:rsid w:val="00351E21"/>
    <w:rsid w:val="00363023"/>
    <w:rsid w:val="00372D53"/>
    <w:rsid w:val="0038457E"/>
    <w:rsid w:val="00390DEC"/>
    <w:rsid w:val="003B0339"/>
    <w:rsid w:val="003B1C98"/>
    <w:rsid w:val="003C39A7"/>
    <w:rsid w:val="003C4CC2"/>
    <w:rsid w:val="003D50F7"/>
    <w:rsid w:val="003E3348"/>
    <w:rsid w:val="003E3ABC"/>
    <w:rsid w:val="003E66A9"/>
    <w:rsid w:val="003F336D"/>
    <w:rsid w:val="00402F2D"/>
    <w:rsid w:val="004140BE"/>
    <w:rsid w:val="004314A3"/>
    <w:rsid w:val="00434213"/>
    <w:rsid w:val="00460E80"/>
    <w:rsid w:val="004823EC"/>
    <w:rsid w:val="004833DC"/>
    <w:rsid w:val="004A34E7"/>
    <w:rsid w:val="004A3866"/>
    <w:rsid w:val="004C3768"/>
    <w:rsid w:val="004D3DFB"/>
    <w:rsid w:val="004D6B10"/>
    <w:rsid w:val="004D6F4F"/>
    <w:rsid w:val="004F227D"/>
    <w:rsid w:val="004F581D"/>
    <w:rsid w:val="004F6BA7"/>
    <w:rsid w:val="005016C8"/>
    <w:rsid w:val="00531A56"/>
    <w:rsid w:val="005517E2"/>
    <w:rsid w:val="005609D4"/>
    <w:rsid w:val="005758DD"/>
    <w:rsid w:val="005D0315"/>
    <w:rsid w:val="005F08D6"/>
    <w:rsid w:val="005F0FAC"/>
    <w:rsid w:val="00605BB6"/>
    <w:rsid w:val="00624760"/>
    <w:rsid w:val="006337B7"/>
    <w:rsid w:val="00633B60"/>
    <w:rsid w:val="00651EDB"/>
    <w:rsid w:val="00685188"/>
    <w:rsid w:val="006A19EE"/>
    <w:rsid w:val="006A461A"/>
    <w:rsid w:val="006C4CFA"/>
    <w:rsid w:val="006C6101"/>
    <w:rsid w:val="006F4FB1"/>
    <w:rsid w:val="0070552D"/>
    <w:rsid w:val="00721DE9"/>
    <w:rsid w:val="007269F2"/>
    <w:rsid w:val="00732748"/>
    <w:rsid w:val="00751AC8"/>
    <w:rsid w:val="00760E00"/>
    <w:rsid w:val="00761FD9"/>
    <w:rsid w:val="00762DC3"/>
    <w:rsid w:val="007745A9"/>
    <w:rsid w:val="00776A67"/>
    <w:rsid w:val="007861DC"/>
    <w:rsid w:val="007A4F25"/>
    <w:rsid w:val="007C5F04"/>
    <w:rsid w:val="007F64D3"/>
    <w:rsid w:val="00816B6B"/>
    <w:rsid w:val="00817B9B"/>
    <w:rsid w:val="00833E82"/>
    <w:rsid w:val="008467E9"/>
    <w:rsid w:val="008B165E"/>
    <w:rsid w:val="008E2BBF"/>
    <w:rsid w:val="008E66C5"/>
    <w:rsid w:val="008F28F9"/>
    <w:rsid w:val="00905611"/>
    <w:rsid w:val="00920884"/>
    <w:rsid w:val="0092183C"/>
    <w:rsid w:val="00961459"/>
    <w:rsid w:val="00986811"/>
    <w:rsid w:val="0099760E"/>
    <w:rsid w:val="009B6227"/>
    <w:rsid w:val="00A15394"/>
    <w:rsid w:val="00A366BA"/>
    <w:rsid w:val="00A4599A"/>
    <w:rsid w:val="00A521B0"/>
    <w:rsid w:val="00A6053E"/>
    <w:rsid w:val="00A616E0"/>
    <w:rsid w:val="00A961D9"/>
    <w:rsid w:val="00AA52B2"/>
    <w:rsid w:val="00AB380B"/>
    <w:rsid w:val="00AD062E"/>
    <w:rsid w:val="00AF0085"/>
    <w:rsid w:val="00B15D6F"/>
    <w:rsid w:val="00B60691"/>
    <w:rsid w:val="00B73D0E"/>
    <w:rsid w:val="00B80DD6"/>
    <w:rsid w:val="00B87032"/>
    <w:rsid w:val="00B901E2"/>
    <w:rsid w:val="00B90A14"/>
    <w:rsid w:val="00BC18B7"/>
    <w:rsid w:val="00C012AC"/>
    <w:rsid w:val="00C10E25"/>
    <w:rsid w:val="00C14CB5"/>
    <w:rsid w:val="00C20F42"/>
    <w:rsid w:val="00C341B1"/>
    <w:rsid w:val="00C34C61"/>
    <w:rsid w:val="00C55C4A"/>
    <w:rsid w:val="00C646AB"/>
    <w:rsid w:val="00C746C2"/>
    <w:rsid w:val="00C7541C"/>
    <w:rsid w:val="00C92B50"/>
    <w:rsid w:val="00C93CA4"/>
    <w:rsid w:val="00CA4975"/>
    <w:rsid w:val="00CB1F88"/>
    <w:rsid w:val="00CB7657"/>
    <w:rsid w:val="00CC1053"/>
    <w:rsid w:val="00CC2346"/>
    <w:rsid w:val="00CC69AF"/>
    <w:rsid w:val="00CD71D8"/>
    <w:rsid w:val="00CE17E2"/>
    <w:rsid w:val="00CE69E0"/>
    <w:rsid w:val="00CE7729"/>
    <w:rsid w:val="00CF599A"/>
    <w:rsid w:val="00D038EE"/>
    <w:rsid w:val="00D07D30"/>
    <w:rsid w:val="00D303AD"/>
    <w:rsid w:val="00D46CA5"/>
    <w:rsid w:val="00D55C82"/>
    <w:rsid w:val="00D57628"/>
    <w:rsid w:val="00D75FEC"/>
    <w:rsid w:val="00D9076B"/>
    <w:rsid w:val="00D93F8F"/>
    <w:rsid w:val="00DB05B6"/>
    <w:rsid w:val="00DB5D2D"/>
    <w:rsid w:val="00DC2AA3"/>
    <w:rsid w:val="00DE2D4A"/>
    <w:rsid w:val="00DF0629"/>
    <w:rsid w:val="00DF38F9"/>
    <w:rsid w:val="00DF67BC"/>
    <w:rsid w:val="00DF7919"/>
    <w:rsid w:val="00E059BF"/>
    <w:rsid w:val="00E272AF"/>
    <w:rsid w:val="00E33577"/>
    <w:rsid w:val="00E35056"/>
    <w:rsid w:val="00E37CD2"/>
    <w:rsid w:val="00E411D3"/>
    <w:rsid w:val="00E51B01"/>
    <w:rsid w:val="00E54FB9"/>
    <w:rsid w:val="00E9172B"/>
    <w:rsid w:val="00E9288E"/>
    <w:rsid w:val="00ED03A4"/>
    <w:rsid w:val="00EE71FD"/>
    <w:rsid w:val="00F10299"/>
    <w:rsid w:val="00F15E0C"/>
    <w:rsid w:val="00F27D1D"/>
    <w:rsid w:val="00F63904"/>
    <w:rsid w:val="00F725E9"/>
    <w:rsid w:val="00F85BB7"/>
    <w:rsid w:val="00FA159D"/>
    <w:rsid w:val="00FC038C"/>
    <w:rsid w:val="00FC312F"/>
    <w:rsid w:val="00FD0F90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6FC2B"/>
  <w15:docId w15:val="{3245E06A-1932-40E7-8F04-93140E8F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D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30"/>
  </w:style>
  <w:style w:type="paragraph" w:styleId="Footer">
    <w:name w:val="footer"/>
    <w:basedOn w:val="Normal"/>
    <w:link w:val="FooterChar"/>
    <w:uiPriority w:val="99"/>
    <w:unhideWhenUsed/>
    <w:rsid w:val="00D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30"/>
  </w:style>
  <w:style w:type="paragraph" w:customStyle="1" w:styleId="Default">
    <w:name w:val="Default"/>
    <w:rsid w:val="004140B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40B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140BE"/>
    <w:rPr>
      <w:rFonts w:cs="Trebuchet MS"/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4140BE"/>
    <w:rPr>
      <w:rFonts w:cs="Trebuchet MS"/>
      <w:i/>
      <w:iCs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39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60E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8F9"/>
    <w:rPr>
      <w:color w:val="605E5C"/>
      <w:shd w:val="clear" w:color="auto" w:fill="E1DFDD"/>
    </w:rPr>
  </w:style>
  <w:style w:type="character" w:customStyle="1" w:styleId="num">
    <w:name w:val="num"/>
    <w:basedOn w:val="DefaultParagraphFont"/>
    <w:rsid w:val="0056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246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632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086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931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229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b.gov/handbook/?loclr=blogc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kTheBoard@ccb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watson@library.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8BA6-A6BE-4E2D-8951-89BAE74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5076</CharactersWithSpaces>
  <SharedDoc>false</SharedDoc>
  <HLinks>
    <vt:vector size="42" baseType="variant">
      <vt:variant>
        <vt:i4>262170</vt:i4>
      </vt:variant>
      <vt:variant>
        <vt:i4>15</vt:i4>
      </vt:variant>
      <vt:variant>
        <vt:i4>0</vt:i4>
      </vt:variant>
      <vt:variant>
        <vt:i4>5</vt:i4>
      </vt:variant>
      <vt:variant>
        <vt:lpwstr>http://www.dol.gov/whd/fmla/</vt:lpwstr>
      </vt:variant>
      <vt:variant>
        <vt:lpwstr/>
      </vt:variant>
      <vt:variant>
        <vt:i4>1376257</vt:i4>
      </vt:variant>
      <vt:variant>
        <vt:i4>12</vt:i4>
      </vt:variant>
      <vt:variant>
        <vt:i4>0</vt:i4>
      </vt:variant>
      <vt:variant>
        <vt:i4>5</vt:i4>
      </vt:variant>
      <vt:variant>
        <vt:lpwstr>http://www.dol.gov/elaws/fmla.htm</vt:lpwstr>
      </vt:variant>
      <vt:variant>
        <vt:lpwstr/>
      </vt:variant>
      <vt:variant>
        <vt:i4>262170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http://www.dol.gov/whd/fmla/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http://www.dol.gov/whd/fmla/2013rule/comparison.htm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http://www.dol.gov/whd/regs/compliance/whdfs28d.htm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http://www.dol.gov/whd/regs/compliance/posters/fmla.htm</vt:lpwstr>
      </vt:variant>
      <vt:variant>
        <vt:lpwstr/>
      </vt:variant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mailto:sywatson@library.IN.gov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</dc:creator>
  <cp:lastModifiedBy>Watson, Sylvia</cp:lastModifiedBy>
  <cp:revision>25</cp:revision>
  <cp:lastPrinted>2016-08-09T16:15:00Z</cp:lastPrinted>
  <dcterms:created xsi:type="dcterms:W3CDTF">2022-07-22T20:17:00Z</dcterms:created>
  <dcterms:modified xsi:type="dcterms:W3CDTF">2022-08-29T17:46:00Z</dcterms:modified>
</cp:coreProperties>
</file>